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44" w:rsidRPr="00491D15" w:rsidRDefault="00C02C44" w:rsidP="00C02C44">
      <w:pPr>
        <w:pStyle w:val="2"/>
        <w:jc w:val="center"/>
        <w:rPr>
          <w:lang w:val="el-GR"/>
        </w:rPr>
      </w:pPr>
      <w:bookmarkStart w:id="0" w:name="_Toc72234756"/>
      <w:r w:rsidRPr="00035CD9">
        <w:rPr>
          <w:lang w:val="el-GR"/>
        </w:rPr>
        <w:t>ΥΠΟΔΕΙΓΜΑ ΟΙΚΟΝΟΜΙΚΗΣ ΠΡΟΣΦΟΡΑΣ</w:t>
      </w:r>
      <w:bookmarkEnd w:id="0"/>
    </w:p>
    <w:tbl>
      <w:tblPr>
        <w:tblW w:w="11434" w:type="dxa"/>
        <w:jc w:val="center"/>
        <w:tblLook w:val="0000"/>
      </w:tblPr>
      <w:tblGrid>
        <w:gridCol w:w="11627"/>
      </w:tblGrid>
      <w:tr w:rsidR="00C02C44" w:rsidRPr="00BA4CE6" w:rsidTr="00D926D9">
        <w:trPr>
          <w:trHeight w:val="10998"/>
          <w:jc w:val="center"/>
        </w:trPr>
        <w:tc>
          <w:tcPr>
            <w:tcW w:w="11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C44" w:rsidRPr="00F76775" w:rsidRDefault="00C02C44" w:rsidP="00C02C44">
            <w:pPr>
              <w:jc w:val="center"/>
              <w:rPr>
                <w:lang w:val="el-GR"/>
              </w:rPr>
            </w:pPr>
            <w:bookmarkStart w:id="1" w:name="RANGE!A1"/>
            <w:bookmarkEnd w:id="1"/>
          </w:p>
          <w:tbl>
            <w:tblPr>
              <w:tblW w:w="11411" w:type="dxa"/>
              <w:jc w:val="center"/>
              <w:tblLook w:val="0000"/>
            </w:tblPr>
            <w:tblGrid>
              <w:gridCol w:w="1693"/>
              <w:gridCol w:w="550"/>
              <w:gridCol w:w="1843"/>
              <w:gridCol w:w="1724"/>
              <w:gridCol w:w="1676"/>
              <w:gridCol w:w="1800"/>
              <w:gridCol w:w="184"/>
              <w:gridCol w:w="1941"/>
            </w:tblGrid>
            <w:tr w:rsidR="00C02C44" w:rsidRPr="00650294" w:rsidTr="00D926D9">
              <w:trPr>
                <w:trHeight w:val="300"/>
                <w:jc w:val="center"/>
              </w:trPr>
              <w:tc>
                <w:tcPr>
                  <w:tcW w:w="11411" w:type="dxa"/>
                  <w:gridSpan w:val="8"/>
                  <w:noWrap/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outlineLvl w:val="2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u w:val="single"/>
                      <w:lang w:val="el-GR" w:eastAsia="el-GR"/>
                    </w:rPr>
                  </w:pPr>
                  <w:bookmarkStart w:id="2" w:name="_Toc72234757"/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«ΠΙΝΑΚΑΣ ΟΙΚΟΝΟΜΙΚΗΣ ΠΡΟΣΦΟΡΑΣ»</w:t>
                  </w:r>
                  <w:bookmarkEnd w:id="2"/>
                </w:p>
              </w:tc>
            </w:tr>
            <w:tr w:rsidR="00C02C44" w:rsidRPr="00C02C44" w:rsidTr="00D926D9">
              <w:trPr>
                <w:trHeight w:val="300"/>
                <w:jc w:val="center"/>
              </w:trPr>
              <w:tc>
                <w:tcPr>
                  <w:tcW w:w="11411" w:type="dxa"/>
                  <w:gridSpan w:val="8"/>
                  <w:noWrap/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Ο Πίνακας Οικονομικής Προσφοράς ισχύει μόνον αν είναι συμπληρωμένες </w:t>
                  </w: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u w:val="single"/>
                      <w:lang w:val="el-GR" w:eastAsia="el-GR"/>
                    </w:rPr>
                    <w:t>ΟΛΕΣ ΟΙ ΣΤΗΛΕΣ</w:t>
                  </w:r>
                </w:p>
              </w:tc>
            </w:tr>
            <w:tr w:rsidR="00C02C44" w:rsidRPr="00C02C44" w:rsidTr="00D926D9">
              <w:trPr>
                <w:trHeight w:val="113"/>
                <w:jc w:val="center"/>
              </w:trPr>
              <w:tc>
                <w:tcPr>
                  <w:tcW w:w="1693" w:type="dxa"/>
                  <w:noWrap/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393" w:type="dxa"/>
                  <w:gridSpan w:val="2"/>
                  <w:shd w:val="clear" w:color="auto" w:fill="FFFFFF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shd w:val="clear" w:color="auto" w:fill="FFFFFF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676" w:type="dxa"/>
                  <w:noWrap/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984" w:type="dxa"/>
                  <w:gridSpan w:val="2"/>
                  <w:noWrap/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941" w:type="dxa"/>
                  <w:noWrap/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13BD8" w:rsidTr="00D926D9">
              <w:trPr>
                <w:trHeight w:val="435"/>
                <w:jc w:val="center"/>
              </w:trPr>
              <w:tc>
                <w:tcPr>
                  <w:tcW w:w="4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ΔΙΑΓΩΝΙΣΜΟΣ</w:t>
                  </w:r>
                </w:p>
              </w:tc>
              <w:tc>
                <w:tcPr>
                  <w:tcW w:w="7325" w:type="dxa"/>
                  <w:gridSpan w:val="5"/>
                  <w:tcBorders>
                    <w:top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 xml:space="preserve">«ΠΡΟΜΗΘΕΙΑ 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ΕΙΔΙΚΟΥ ΕΠΙΧΕΙΡΗΣΙΑΚΟΥ ΕΞΟΠΛΙΣΜΟΥ</w:t>
                  </w: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»</w:t>
                  </w:r>
                </w:p>
              </w:tc>
            </w:tr>
            <w:tr w:rsidR="00C02C44" w:rsidRPr="002D34EE" w:rsidTr="00D926D9">
              <w:trPr>
                <w:trHeight w:val="271"/>
                <w:jc w:val="center"/>
              </w:trPr>
              <w:tc>
                <w:tcPr>
                  <w:tcW w:w="408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ΑΡΙΘΜΟΣ ΔΙΑΚΗΡΥΞΗΣ</w:t>
                  </w:r>
                </w:p>
              </w:tc>
              <w:tc>
                <w:tcPr>
                  <w:tcW w:w="7325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2D34EE" w:rsidTr="00D926D9">
              <w:trPr>
                <w:trHeight w:val="315"/>
                <w:jc w:val="center"/>
              </w:trPr>
              <w:tc>
                <w:tcPr>
                  <w:tcW w:w="408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ΕΤΟΣ</w:t>
                  </w:r>
                </w:p>
              </w:tc>
              <w:tc>
                <w:tcPr>
                  <w:tcW w:w="7325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202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1</w:t>
                  </w:r>
                </w:p>
              </w:tc>
            </w:tr>
            <w:tr w:rsidR="00C02C44" w:rsidRPr="002D34EE" w:rsidTr="00D926D9">
              <w:trPr>
                <w:trHeight w:val="375"/>
                <w:jc w:val="center"/>
              </w:trPr>
              <w:tc>
                <w:tcPr>
                  <w:tcW w:w="408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ΑΝΑΘΕΤΟΥΣΑ ΑΡΧΗ</w:t>
                  </w:r>
                </w:p>
              </w:tc>
              <w:tc>
                <w:tcPr>
                  <w:tcW w:w="7325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ΠΕΡΙΦΕΡΕΙΑ ΗΠΕΙΡΟΥ</w:t>
                  </w:r>
                </w:p>
              </w:tc>
            </w:tr>
            <w:tr w:rsidR="00C02C44" w:rsidRPr="002D34EE" w:rsidTr="00D926D9">
              <w:trPr>
                <w:trHeight w:val="271"/>
                <w:jc w:val="center"/>
              </w:trPr>
              <w:tc>
                <w:tcPr>
                  <w:tcW w:w="408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ΣΤΟΙΧΕΙ</w:t>
                  </w: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Α</w:t>
                  </w: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 ΠΡΟΣΦΕΡΟΝΤΟΣ</w:t>
                  </w:r>
                </w:p>
              </w:tc>
              <w:tc>
                <w:tcPr>
                  <w:tcW w:w="7325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2D34EE" w:rsidTr="00D926D9">
              <w:trPr>
                <w:trHeight w:val="300"/>
                <w:jc w:val="center"/>
              </w:trPr>
              <w:tc>
                <w:tcPr>
                  <w:tcW w:w="2243" w:type="dxa"/>
                  <w:gridSpan w:val="2"/>
                  <w:vMerge w:val="restart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ΤΜΗΜΑ</w:t>
                  </w:r>
                </w:p>
              </w:tc>
              <w:tc>
                <w:tcPr>
                  <w:tcW w:w="1843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ΠΡΟΣΦΕΡΟΜΕΝΟ ΕΙΔΟΣ</w:t>
                  </w: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ΠΡΟΥΠΟΛΟΓΙΣΘΕΙΣΑ ΤΙΜΗ ΤΜΗΜΑΤΟΣ</w:t>
                  </w:r>
                </w:p>
              </w:tc>
              <w:tc>
                <w:tcPr>
                  <w:tcW w:w="347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ΠΡΟΣΦΕΡΟΜΕΝΗ ΤΙΜΗ ΤΜΗΜΑΤΟΣ (ΧΩΡΙΣ ΦΠΑ)</w:t>
                  </w:r>
                </w:p>
              </w:tc>
              <w:tc>
                <w:tcPr>
                  <w:tcW w:w="2125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ΣΥΝΟΛΟ (ΧΩΡΙΣ ΦΠΑ)</w:t>
                  </w:r>
                </w:p>
              </w:tc>
            </w:tr>
            <w:tr w:rsidR="00C02C44" w:rsidRPr="002D34EE" w:rsidTr="00D926D9">
              <w:trPr>
                <w:trHeight w:val="510"/>
                <w:jc w:val="center"/>
              </w:trPr>
              <w:tc>
                <w:tcPr>
                  <w:tcW w:w="2243" w:type="dxa"/>
                  <w:gridSpan w:val="2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ΤΙΜΗ ΧΩΡΙΣ ΦΠΑ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ΠΡΟΣΦΕΡΟΜΕΝΗ ΤΙΜΗ ΑΡΙΘΜΗΤΙΚΩΣ</w:t>
                  </w: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ΠΡΟΣΦΕΡΟΜΕΝΗ ΤΙΜΗ ΟΛΟΓΡΑΦΩΣ</w:t>
                  </w:r>
                </w:p>
              </w:tc>
              <w:tc>
                <w:tcPr>
                  <w:tcW w:w="2125" w:type="dxa"/>
                  <w:gridSpan w:val="2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2D34EE" w:rsidTr="00D926D9">
              <w:trPr>
                <w:trHeight w:val="300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2</w:t>
                  </w: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3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4</w:t>
                  </w: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5</w:t>
                  </w: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6</w:t>
                  </w:r>
                </w:p>
              </w:tc>
            </w:tr>
            <w:tr w:rsidR="00C02C44" w:rsidRPr="00C05409" w:rsidTr="00D926D9">
              <w:trPr>
                <w:trHeight w:val="300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02C44" w:rsidRPr="00C05409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8"/>
                      <w:lang w:val="el-GR"/>
                    </w:rPr>
                  </w:pPr>
                  <w:r w:rsidRPr="008F158D">
                    <w:rPr>
                      <w:b/>
                      <w:bCs/>
                      <w:sz w:val="16"/>
                      <w:szCs w:val="18"/>
                      <w:lang w:val="el-GR"/>
                    </w:rPr>
                    <w:t>Εξοπλισμός έρευνας και διάσωσης σε ορεινό και υδάτινο περιβάλλον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E759C8" w:rsidRDefault="00C02C44" w:rsidP="00C02C44">
                  <w:pPr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E759C8">
                    <w:rPr>
                      <w:sz w:val="18"/>
                      <w:szCs w:val="18"/>
                    </w:rPr>
                    <w:t>4</w:t>
                  </w:r>
                  <w:r>
                    <w:rPr>
                      <w:sz w:val="18"/>
                      <w:szCs w:val="18"/>
                      <w:lang w:val="el-GR"/>
                    </w:rPr>
                    <w:t>2</w:t>
                  </w:r>
                  <w:r w:rsidRPr="00E759C8">
                    <w:rPr>
                      <w:sz w:val="18"/>
                      <w:szCs w:val="18"/>
                    </w:rPr>
                    <w:t>.298,84€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5409" w:rsidTr="00D926D9">
              <w:trPr>
                <w:trHeight w:val="300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02C44" w:rsidRPr="00C05409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6"/>
                      <w:szCs w:val="18"/>
                      <w:lang w:val="el-GR" w:eastAsia="el-GR"/>
                    </w:rPr>
                  </w:pPr>
                  <w:r w:rsidRPr="00503635">
                    <w:rPr>
                      <w:b/>
                      <w:bCs/>
                      <w:sz w:val="16"/>
                      <w:szCs w:val="18"/>
                      <w:lang w:val="el-GR"/>
                    </w:rPr>
                    <w:t>Εξοπλισμός απεγκλωβισμού προσώπων σε κατάρρευση  κτιρίων έπειτα από σεισμούς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E759C8" w:rsidRDefault="00C02C44" w:rsidP="00C02C44">
                  <w:pPr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E759C8">
                    <w:rPr>
                      <w:sz w:val="18"/>
                      <w:szCs w:val="18"/>
                    </w:rPr>
                    <w:t>14.892,58 €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5409" w:rsidTr="00D926D9">
              <w:trPr>
                <w:trHeight w:val="300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02C44" w:rsidRPr="00C05409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6"/>
                      <w:szCs w:val="18"/>
                      <w:lang w:val="el-GR" w:eastAsia="el-GR"/>
                    </w:rPr>
                  </w:pPr>
                  <w:r w:rsidRPr="00C05409">
                    <w:rPr>
                      <w:b/>
                      <w:bCs/>
                      <w:sz w:val="16"/>
                      <w:szCs w:val="18"/>
                      <w:lang w:val="el-GR"/>
                    </w:rPr>
                    <w:t>Εξοπλισμός δασοπυρόσβεσης και μέσα ατομικής προστασίας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E759C8" w:rsidRDefault="00C02C44" w:rsidP="00C02C44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</w:pPr>
                  <w:r w:rsidRPr="007E1FD1">
                    <w:rPr>
                      <w:sz w:val="18"/>
                      <w:szCs w:val="18"/>
                    </w:rPr>
                    <w:t>9</w:t>
                  </w:r>
                  <w:r>
                    <w:rPr>
                      <w:sz w:val="18"/>
                      <w:szCs w:val="18"/>
                      <w:lang w:val="el-GR"/>
                    </w:rPr>
                    <w:t>.</w:t>
                  </w:r>
                  <w:r w:rsidRPr="007E1FD1">
                    <w:rPr>
                      <w:sz w:val="18"/>
                      <w:szCs w:val="18"/>
                    </w:rPr>
                    <w:t>399,15</w:t>
                  </w:r>
                  <w:r>
                    <w:rPr>
                      <w:sz w:val="18"/>
                      <w:szCs w:val="18"/>
                      <w:lang w:val="el-GR"/>
                    </w:rPr>
                    <w:t xml:space="preserve"> </w:t>
                  </w:r>
                  <w:r w:rsidRPr="00E759C8">
                    <w:rPr>
                      <w:sz w:val="18"/>
                      <w:szCs w:val="18"/>
                    </w:rPr>
                    <w:t>€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5409" w:rsidTr="00D926D9">
              <w:trPr>
                <w:trHeight w:val="300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02C44" w:rsidRPr="00C05409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6"/>
                      <w:szCs w:val="18"/>
                      <w:lang w:val="el-GR" w:eastAsia="el-GR"/>
                    </w:rPr>
                  </w:pPr>
                  <w:r w:rsidRPr="00C05409">
                    <w:rPr>
                      <w:b/>
                      <w:bCs/>
                      <w:sz w:val="16"/>
                      <w:szCs w:val="18"/>
                      <w:lang w:val="el-GR"/>
                    </w:rPr>
                    <w:t>Εξοπλισμός και εκπαιδευτικά μέσα, παροχής πρώτων βοηθειών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E759C8" w:rsidRDefault="00C02C44" w:rsidP="00C02C44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</w:pPr>
                  <w:r w:rsidRPr="00E759C8">
                    <w:rPr>
                      <w:sz w:val="18"/>
                      <w:szCs w:val="18"/>
                    </w:rPr>
                    <w:t>4.027,85 €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5409" w:rsidTr="00D926D9">
              <w:trPr>
                <w:trHeight w:val="300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02C44" w:rsidRPr="00C05409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6"/>
                      <w:szCs w:val="18"/>
                      <w:lang w:val="el-GR" w:eastAsia="el-GR"/>
                    </w:rPr>
                  </w:pPr>
                  <w:r w:rsidRPr="00C05409">
                    <w:rPr>
                      <w:b/>
                      <w:bCs/>
                      <w:sz w:val="16"/>
                      <w:szCs w:val="18"/>
                      <w:lang w:val="el-GR"/>
                    </w:rPr>
                    <w:t>Εξοπλισμός αναβάθμισης πλωτού μέσου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E759C8" w:rsidRDefault="00C02C44" w:rsidP="00C02C44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</w:pPr>
                  <w:r w:rsidRPr="007E1FD1"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16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.</w:t>
                  </w:r>
                  <w:r w:rsidRPr="007E1FD1"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548,39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 xml:space="preserve"> </w:t>
                  </w:r>
                  <w:r w:rsidRPr="00E759C8"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€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5409" w:rsidTr="00D926D9">
              <w:trPr>
                <w:trHeight w:val="300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4671A3" w:rsidRDefault="00C02C44" w:rsidP="00C02C44">
                  <w:pPr>
                    <w:suppressAutoHyphens w:val="0"/>
                    <w:autoSpaceDE w:val="0"/>
                    <w:spacing w:before="57" w:after="57" w:line="276" w:lineRule="auto"/>
                    <w:jc w:val="center"/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</w:pPr>
                  <w:r w:rsidRPr="00F0001A"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  <w:t>Θερμικά Κ</w:t>
                  </w:r>
                  <w:r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  <w:t>ι</w:t>
                  </w:r>
                  <w:r w:rsidRPr="00F0001A"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  <w:t>άλια</w:t>
                  </w:r>
                  <w:r w:rsidRPr="004671A3"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  <w:t xml:space="preserve"> Επιτήρησης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E759C8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</w:pPr>
                  <w:r w:rsidRPr="00E759C8"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 xml:space="preserve">15.000,00 </w:t>
                  </w:r>
                  <w:r w:rsidRPr="00E759C8">
                    <w:rPr>
                      <w:sz w:val="18"/>
                      <w:szCs w:val="18"/>
                      <w:lang w:val="el-GR"/>
                    </w:rPr>
                    <w:t>€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5409" w:rsidTr="00D926D9">
              <w:trPr>
                <w:trHeight w:val="345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4671A3" w:rsidRDefault="00C02C44" w:rsidP="00C02C44">
                  <w:pPr>
                    <w:suppressAutoHyphens w:val="0"/>
                    <w:autoSpaceDE w:val="0"/>
                    <w:spacing w:before="57" w:after="57" w:line="276" w:lineRule="auto"/>
                    <w:jc w:val="center"/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</w:pPr>
                  <w:r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  <w:t>Τετρακόπτερα</w:t>
                  </w:r>
                  <w:r w:rsidRPr="004671A3"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  <w:t xml:space="preserve"> (</w:t>
                  </w:r>
                  <w:r w:rsidRPr="004671A3">
                    <w:rPr>
                      <w:rFonts w:eastAsia="Calibri" w:cs="Times New Roman"/>
                      <w:b/>
                      <w:sz w:val="16"/>
                      <w:szCs w:val="16"/>
                      <w:lang w:val="en-US" w:eastAsia="en-US"/>
                    </w:rPr>
                    <w:t>DRONE</w:t>
                  </w:r>
                  <w:r w:rsidRPr="004671A3"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E759C8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</w:pPr>
                  <w:r w:rsidRPr="00E759C8">
                    <w:rPr>
                      <w:rFonts w:asciiTheme="minorHAnsi" w:hAnsiTheme="minorHAnsi" w:cstheme="minorHAnsi"/>
                      <w:bCs/>
                      <w:sz w:val="18"/>
                      <w:szCs w:val="18"/>
                      <w:lang w:val="el-GR"/>
                    </w:rPr>
                    <w:t>4.193,55 €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843AF5" w:rsidTr="00D926D9">
              <w:trPr>
                <w:trHeight w:val="345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843AF5" w:rsidRDefault="00C02C44" w:rsidP="00C02C44">
                  <w:pPr>
                    <w:suppressAutoHyphens w:val="0"/>
                    <w:autoSpaceDE w:val="0"/>
                    <w:spacing w:before="57" w:after="57" w:line="276" w:lineRule="auto"/>
                    <w:jc w:val="center"/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</w:pPr>
                  <w:r w:rsidRPr="00843AF5"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  <w:t>Εξοπλισμός υπαίθριων εγκαταστάσεων προσωρινής φιλοξενίας πληγέντων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843AF5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</w:pPr>
                  <w:r w:rsidRPr="00843AF5"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63.064,52 €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843AF5" w:rsidTr="00D926D9">
              <w:trPr>
                <w:trHeight w:val="345"/>
                <w:jc w:val="center"/>
              </w:trPr>
              <w:tc>
                <w:tcPr>
                  <w:tcW w:w="2243" w:type="dxa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843AF5" w:rsidRDefault="00C02C44" w:rsidP="00C02C44">
                  <w:pPr>
                    <w:suppressAutoHyphens w:val="0"/>
                    <w:autoSpaceDE w:val="0"/>
                    <w:spacing w:before="57" w:after="57" w:line="276" w:lineRule="auto"/>
                    <w:jc w:val="center"/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</w:pPr>
                  <w:r>
                    <w:rPr>
                      <w:rFonts w:eastAsia="Calibri" w:cs="Times New Roman"/>
                      <w:b/>
                      <w:sz w:val="16"/>
                      <w:szCs w:val="16"/>
                      <w:lang w:val="el-GR" w:eastAsia="en-US"/>
                    </w:rPr>
                    <w:t>Ρυμουλκούμενα ηλεκτροπαραγωγά ζεύγη και ιστοί φωτισμού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72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843AF5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</w:pPr>
                  <w:r w:rsidRPr="00843AF5"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33.870,97 €</w:t>
                  </w:r>
                </w:p>
              </w:tc>
              <w:tc>
                <w:tcPr>
                  <w:tcW w:w="1676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2C44" w:rsidTr="00D926D9">
              <w:trPr>
                <w:trHeight w:val="228"/>
                <w:jc w:val="center"/>
              </w:trPr>
              <w:tc>
                <w:tcPr>
                  <w:tcW w:w="4086" w:type="dxa"/>
                  <w:gridSpan w:val="3"/>
                  <w:vMerge w:val="restart"/>
                  <w:tcBorders>
                    <w:left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200" w:type="dxa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ΧΩΡΙΣ ΦΠΑ (αριθμητικώς)</w:t>
                  </w: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2C44" w:rsidTr="00D926D9">
              <w:trPr>
                <w:trHeight w:val="518"/>
                <w:jc w:val="center"/>
              </w:trPr>
              <w:tc>
                <w:tcPr>
                  <w:tcW w:w="4086" w:type="dxa"/>
                  <w:gridSpan w:val="3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20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ΧΩΡΙΣ ΦΠΑ (ολογράφως)</w:t>
                  </w: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2D34EE" w:rsidTr="00D926D9">
              <w:trPr>
                <w:trHeight w:val="116"/>
                <w:jc w:val="center"/>
              </w:trPr>
              <w:tc>
                <w:tcPr>
                  <w:tcW w:w="4086" w:type="dxa"/>
                  <w:gridSpan w:val="3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20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ΦΠΑ (αριθμητικώς)</w:t>
                  </w: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2D34EE" w:rsidTr="00D926D9">
              <w:trPr>
                <w:trHeight w:val="573"/>
                <w:jc w:val="center"/>
              </w:trPr>
              <w:tc>
                <w:tcPr>
                  <w:tcW w:w="4086" w:type="dxa"/>
                  <w:gridSpan w:val="3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20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ΦΠΑ (ολογράφως)</w:t>
                  </w: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2C44" w:rsidTr="00D926D9">
              <w:trPr>
                <w:trHeight w:val="161"/>
                <w:jc w:val="center"/>
              </w:trPr>
              <w:tc>
                <w:tcPr>
                  <w:tcW w:w="4086" w:type="dxa"/>
                  <w:gridSpan w:val="3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20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ΜΕ ΦΠΑ (αριθμητικώς)</w:t>
                  </w:r>
                </w:p>
              </w:tc>
              <w:tc>
                <w:tcPr>
                  <w:tcW w:w="2125" w:type="dxa"/>
                  <w:gridSpan w:val="2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C02C44" w:rsidRPr="00C02C44" w:rsidTr="00D926D9">
              <w:trPr>
                <w:trHeight w:val="584"/>
                <w:jc w:val="center"/>
              </w:trPr>
              <w:tc>
                <w:tcPr>
                  <w:tcW w:w="4086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200" w:type="dxa"/>
                  <w:gridSpan w:val="3"/>
                  <w:tcBorders>
                    <w:top w:val="single" w:sz="4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 w:rsidRPr="002D34E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ΜΕ ΦΠΑ (ολογράφως)</w:t>
                  </w:r>
                </w:p>
              </w:tc>
              <w:tc>
                <w:tcPr>
                  <w:tcW w:w="2125" w:type="dxa"/>
                  <w:gridSpan w:val="2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C02C44" w:rsidRPr="002D34EE" w:rsidRDefault="00C02C44" w:rsidP="00C02C44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</w:tbl>
          <w:p w:rsidR="00C02C44" w:rsidRDefault="00C02C44" w:rsidP="00C02C44">
            <w:pPr>
              <w:jc w:val="center"/>
              <w:rPr>
                <w:lang w:val="el-GR"/>
              </w:rPr>
            </w:pPr>
          </w:p>
          <w:p w:rsidR="00C02C44" w:rsidRPr="007A711D" w:rsidRDefault="00C02C44" w:rsidP="00C02C44">
            <w:pPr>
              <w:spacing w:after="0"/>
              <w:ind w:right="459"/>
              <w:jc w:val="center"/>
              <w:rPr>
                <w:b/>
                <w:sz w:val="20"/>
                <w:szCs w:val="20"/>
                <w:lang w:val="el-GR"/>
              </w:rPr>
            </w:pPr>
            <w:r w:rsidRPr="007A711D">
              <w:rPr>
                <w:b/>
                <w:sz w:val="20"/>
                <w:szCs w:val="20"/>
                <w:lang w:val="el-GR"/>
              </w:rPr>
              <w:t>ΤΟΠΟΣ-ΗΜΕΡΟΜΗΝΙΑ: ……………………………………………………………………….</w:t>
            </w:r>
          </w:p>
          <w:p w:rsidR="00C02C44" w:rsidRPr="007A711D" w:rsidRDefault="00C02C44" w:rsidP="00C02C44">
            <w:pPr>
              <w:spacing w:after="0"/>
              <w:ind w:right="459"/>
              <w:jc w:val="center"/>
              <w:rPr>
                <w:b/>
                <w:sz w:val="20"/>
                <w:szCs w:val="20"/>
                <w:lang w:val="el-GR"/>
              </w:rPr>
            </w:pPr>
          </w:p>
          <w:p w:rsidR="00C02C44" w:rsidRDefault="00C02C44" w:rsidP="00C02C44">
            <w:pPr>
              <w:spacing w:after="0"/>
              <w:ind w:right="459" w:firstLine="6895"/>
              <w:jc w:val="center"/>
              <w:rPr>
                <w:b/>
                <w:sz w:val="20"/>
                <w:szCs w:val="20"/>
                <w:lang w:val="el-GR"/>
              </w:rPr>
            </w:pPr>
            <w:r w:rsidRPr="007A711D">
              <w:rPr>
                <w:b/>
                <w:sz w:val="20"/>
                <w:szCs w:val="20"/>
                <w:lang w:val="el-GR"/>
              </w:rPr>
              <w:t>ΓΙΑ ΤΟ ΔΙΑΓΩΝΙΖΟΜΕΝΟ:</w:t>
            </w:r>
          </w:p>
          <w:p w:rsidR="00C02C44" w:rsidRPr="007A711D" w:rsidRDefault="00C02C44" w:rsidP="00C02C44">
            <w:pPr>
              <w:spacing w:after="0"/>
              <w:ind w:right="459"/>
              <w:jc w:val="center"/>
              <w:rPr>
                <w:b/>
                <w:sz w:val="20"/>
                <w:szCs w:val="20"/>
                <w:lang w:val="el-GR"/>
              </w:rPr>
            </w:pPr>
            <w:r w:rsidRPr="007A711D">
              <w:rPr>
                <w:b/>
                <w:sz w:val="20"/>
                <w:szCs w:val="20"/>
                <w:lang w:val="el-GR"/>
              </w:rPr>
              <w:t xml:space="preserve">ΣΦΡΑΓΙΔΑ ΚΑΙ ΥΠΟΓΡΑΦΗ: </w:t>
            </w:r>
            <w:r>
              <w:rPr>
                <w:b/>
                <w:sz w:val="20"/>
                <w:szCs w:val="20"/>
                <w:lang w:val="el-GR"/>
              </w:rPr>
              <w:t>...</w:t>
            </w:r>
            <w:r w:rsidRPr="007A711D">
              <w:rPr>
                <w:b/>
                <w:sz w:val="20"/>
                <w:szCs w:val="20"/>
                <w:lang w:val="el-GR"/>
              </w:rPr>
              <w:t>..................................…………………………………</w:t>
            </w:r>
          </w:p>
          <w:p w:rsidR="00C02C44" w:rsidRPr="00491D15" w:rsidRDefault="00C02C44" w:rsidP="00C02C44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u w:val="single"/>
                <w:lang w:val="el-GR" w:eastAsia="el-GR"/>
              </w:rPr>
            </w:pPr>
          </w:p>
        </w:tc>
      </w:tr>
    </w:tbl>
    <w:p w:rsidR="006471ED" w:rsidRDefault="006471ED" w:rsidP="00C02C44"/>
    <w:sectPr w:rsidR="006471ED" w:rsidSect="00C02C44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comments="0" w:insDel="0" w:inkAnnotations="0"/>
  <w:defaultTabStop w:val="720"/>
  <w:characterSpacingControl w:val="doNotCompress"/>
  <w:compat/>
  <w:rsids>
    <w:rsidRoot w:val="00C02C44"/>
    <w:rsid w:val="006471ED"/>
    <w:rsid w:val="006F25F1"/>
    <w:rsid w:val="00C02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4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C02C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C02C44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C02C4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C02C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2</cp:revision>
  <dcterms:created xsi:type="dcterms:W3CDTF">2021-05-24T05:50:00Z</dcterms:created>
  <dcterms:modified xsi:type="dcterms:W3CDTF">2021-05-24T05:51:00Z</dcterms:modified>
</cp:coreProperties>
</file>