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E91FA9" w14:textId="77777777" w:rsidR="00DD1F9C" w:rsidRDefault="00DD1F9C" w:rsidP="00DD1F9C">
      <w:pPr>
        <w:pStyle w:val="Heading2"/>
        <w:ind w:left="0" w:right="465"/>
        <w:jc w:val="center"/>
        <w:rPr>
          <w:color w:val="1F497D"/>
        </w:rPr>
      </w:pPr>
      <w:r>
        <w:rPr>
          <w:color w:val="1F497D"/>
        </w:rPr>
        <w:t xml:space="preserve">ΠΑΡΑΡΤΗΜΑ </w:t>
      </w:r>
      <w:r>
        <w:rPr>
          <w:rFonts w:ascii="Trebuchet MS" w:eastAsia="Trebuchet MS" w:hAnsi="Trebuchet MS" w:cs="Trebuchet MS"/>
          <w:color w:val="1F497D"/>
        </w:rPr>
        <w:t xml:space="preserve">2 : </w:t>
      </w:r>
      <w:r>
        <w:rPr>
          <w:color w:val="1F497D"/>
        </w:rPr>
        <w:t>ΕΝΤΥΠΟ ΟΙΚΟΝΟΜΙΚΗΣ ΠΡΟΣΦΟΡΑΣ</w:t>
      </w:r>
    </w:p>
    <w:p w14:paraId="15703D83" w14:textId="77777777" w:rsidR="00DD1F9C" w:rsidRDefault="00DD1F9C" w:rsidP="00DD1F9C">
      <w:pPr>
        <w:pStyle w:val="Heading2"/>
        <w:spacing w:before="0"/>
        <w:ind w:left="0" w:right="465"/>
        <w:jc w:val="center"/>
        <w:rPr>
          <w:color w:val="1F497D"/>
          <w:sz w:val="18"/>
          <w:szCs w:val="18"/>
        </w:rPr>
      </w:pPr>
    </w:p>
    <w:p w14:paraId="602A5A48" w14:textId="77777777" w:rsidR="00542EBB" w:rsidRDefault="00DD1F9C" w:rsidP="00542EBB">
      <w:pPr>
        <w:pBdr>
          <w:top w:val="nil"/>
          <w:left w:val="nil"/>
          <w:bottom w:val="nil"/>
          <w:right w:val="nil"/>
          <w:between w:val="nil"/>
        </w:pBdr>
        <w:spacing w:before="51"/>
        <w:ind w:right="580"/>
        <w:jc w:val="both"/>
        <w:rPr>
          <w:color w:val="000000"/>
        </w:rPr>
      </w:pPr>
      <w:r>
        <w:rPr>
          <w:color w:val="000000"/>
        </w:rPr>
        <w:t xml:space="preserve">Του συμμετέχοντα </w:t>
      </w:r>
      <w:r w:rsidRPr="00542EBB">
        <w:rPr>
          <w:color w:val="000000"/>
        </w:rPr>
        <w:t>……………………………………………………………</w:t>
      </w:r>
      <w:r>
        <w:rPr>
          <w:color w:val="000000"/>
        </w:rPr>
        <w:t xml:space="preserve"> με έδρα τ</w:t>
      </w:r>
      <w:r w:rsidRPr="00542EBB">
        <w:rPr>
          <w:color w:val="000000"/>
        </w:rPr>
        <w:t>………………………………</w:t>
      </w:r>
      <w:r>
        <w:rPr>
          <w:color w:val="000000"/>
        </w:rPr>
        <w:t xml:space="preserve"> οδός </w:t>
      </w:r>
      <w:r w:rsidRPr="00542EBB">
        <w:rPr>
          <w:color w:val="000000"/>
        </w:rPr>
        <w:t>…………….………</w:t>
      </w:r>
      <w:r w:rsidR="00542EBB" w:rsidRPr="00542EBB">
        <w:rPr>
          <w:color w:val="000000"/>
        </w:rPr>
        <w:t xml:space="preserve">, </w:t>
      </w:r>
      <w:proofErr w:type="spellStart"/>
      <w:r w:rsidR="00542EBB">
        <w:rPr>
          <w:color w:val="000000"/>
        </w:rPr>
        <w:t>αριθμ</w:t>
      </w:r>
      <w:proofErr w:type="spellEnd"/>
      <w:r w:rsidR="00542EBB">
        <w:rPr>
          <w:color w:val="000000"/>
        </w:rPr>
        <w:t xml:space="preserve">. ……  Τ.Κ. …………… </w:t>
      </w:r>
      <w:proofErr w:type="spellStart"/>
      <w:r w:rsidR="00542EBB">
        <w:rPr>
          <w:color w:val="000000"/>
        </w:rPr>
        <w:t>Τηλ</w:t>
      </w:r>
      <w:proofErr w:type="spellEnd"/>
      <w:r w:rsidR="00542EBB">
        <w:rPr>
          <w:color w:val="000000"/>
        </w:rPr>
        <w:t>. ……………………..</w:t>
      </w:r>
      <w:r w:rsidR="00542EBB" w:rsidRPr="003F533E">
        <w:rPr>
          <w:color w:val="000000"/>
        </w:rPr>
        <w:t xml:space="preserve"> </w:t>
      </w:r>
      <w:r w:rsidR="00542EBB">
        <w:rPr>
          <w:color w:val="000000"/>
          <w:lang w:val="en-US"/>
        </w:rPr>
        <w:t>fax</w:t>
      </w:r>
      <w:r w:rsidR="00542EBB" w:rsidRPr="003F533E">
        <w:rPr>
          <w:color w:val="000000"/>
        </w:rPr>
        <w:t xml:space="preserve">: </w:t>
      </w:r>
      <w:r w:rsidR="00542EBB">
        <w:rPr>
          <w:color w:val="000000"/>
        </w:rPr>
        <w:t>………………</w:t>
      </w:r>
      <w:proofErr w:type="gramStart"/>
      <w:r w:rsidR="00542EBB">
        <w:rPr>
          <w:color w:val="000000"/>
        </w:rPr>
        <w:t>…..</w:t>
      </w:r>
      <w:proofErr w:type="gramEnd"/>
      <w:r w:rsidR="00542EBB">
        <w:rPr>
          <w:color w:val="000000"/>
        </w:rPr>
        <w:t xml:space="preserve"> </w:t>
      </w:r>
    </w:p>
    <w:p w14:paraId="75146562" w14:textId="4BF0FA3D" w:rsidR="00542EBB" w:rsidRPr="00542EBB" w:rsidRDefault="00542EBB" w:rsidP="00542EBB">
      <w:pPr>
        <w:pBdr>
          <w:top w:val="nil"/>
          <w:left w:val="nil"/>
          <w:bottom w:val="nil"/>
          <w:right w:val="nil"/>
          <w:between w:val="nil"/>
        </w:pBdr>
        <w:spacing w:before="51"/>
        <w:ind w:right="580"/>
        <w:jc w:val="both"/>
      </w:pPr>
      <w:proofErr w:type="gramStart"/>
      <w:r>
        <w:rPr>
          <w:color w:val="000000"/>
          <w:lang w:val="en-US"/>
        </w:rPr>
        <w:t>e</w:t>
      </w:r>
      <w:r w:rsidRPr="003F533E">
        <w:rPr>
          <w:color w:val="000000"/>
        </w:rPr>
        <w:t>-</w:t>
      </w:r>
      <w:r>
        <w:rPr>
          <w:color w:val="000000"/>
          <w:lang w:val="en-US"/>
        </w:rPr>
        <w:t>mail</w:t>
      </w:r>
      <w:r w:rsidRPr="003F533E">
        <w:rPr>
          <w:color w:val="000000"/>
        </w:rPr>
        <w:t>:</w:t>
      </w:r>
      <w:r>
        <w:rPr>
          <w:color w:val="000000"/>
        </w:rPr>
        <w:t>…</w:t>
      </w:r>
      <w:proofErr w:type="gramEnd"/>
      <w:r>
        <w:rPr>
          <w:color w:val="000000"/>
        </w:rPr>
        <w:t>……………………</w:t>
      </w:r>
    </w:p>
    <w:p w14:paraId="4256BAC3" w14:textId="77777777" w:rsidR="00542EBB" w:rsidRDefault="00542EBB" w:rsidP="00542EBB">
      <w:pPr>
        <w:pStyle w:val="Heading4"/>
        <w:spacing w:before="39"/>
        <w:ind w:left="0"/>
        <w:jc w:val="center"/>
      </w:pPr>
    </w:p>
    <w:p w14:paraId="31B23380" w14:textId="76BCC176" w:rsidR="00DD1F9C" w:rsidRPr="00FB6517" w:rsidRDefault="00DD1F9C" w:rsidP="00542EBB">
      <w:pPr>
        <w:pStyle w:val="Heading4"/>
        <w:spacing w:before="39"/>
        <w:ind w:left="0"/>
        <w:jc w:val="center"/>
      </w:pPr>
      <w:r>
        <w:t>Προς: ΠΕΡΙΦΕΡΕΙΑ ΗΠΕΙΡΟΥ</w:t>
      </w:r>
    </w:p>
    <w:p w14:paraId="1C6E86F3" w14:textId="77777777" w:rsidR="00DD1F9C" w:rsidRDefault="00DD1F9C" w:rsidP="00DD1F9C">
      <w:pPr>
        <w:pBdr>
          <w:top w:val="nil"/>
          <w:left w:val="nil"/>
          <w:bottom w:val="nil"/>
          <w:right w:val="nil"/>
          <w:between w:val="nil"/>
        </w:pBdr>
        <w:spacing w:before="43" w:line="280" w:lineRule="auto"/>
        <w:ind w:right="561"/>
        <w:jc w:val="both"/>
        <w:rPr>
          <w:color w:val="000000"/>
        </w:rPr>
      </w:pPr>
      <w:r>
        <w:rPr>
          <w:color w:val="000000"/>
        </w:rPr>
        <w:t>Αφού έλαβα γνώση της Διακήρυξης υποβάλλω την παρούσα προσφορά και δηλώνω ότι αποδέχομαι πλήρως και χωρίς επιφύλαξη τα αναφερόμενα στο Τεύχος και αναλαμβάνω την εκτέλεση του αντικειμένου της παρούσας με τους παρακάτω όρους:</w:t>
      </w:r>
    </w:p>
    <w:p w14:paraId="573BDCC3" w14:textId="77777777" w:rsidR="00DD1F9C" w:rsidRDefault="00DD1F9C" w:rsidP="00DD1F9C">
      <w:pPr>
        <w:pBdr>
          <w:top w:val="nil"/>
          <w:left w:val="nil"/>
          <w:bottom w:val="nil"/>
          <w:right w:val="nil"/>
          <w:between w:val="nil"/>
        </w:pBdr>
        <w:spacing w:line="281" w:lineRule="auto"/>
        <w:ind w:right="561"/>
        <w:jc w:val="both"/>
        <w:rPr>
          <w:color w:val="000000"/>
          <w:sz w:val="14"/>
          <w:szCs w:val="14"/>
        </w:rPr>
      </w:pPr>
    </w:p>
    <w:p w14:paraId="2E90FF6E" w14:textId="77777777" w:rsidR="00DD1F9C" w:rsidRPr="009740BD" w:rsidRDefault="00DD1F9C" w:rsidP="00DD1F9C">
      <w:pPr>
        <w:pBdr>
          <w:top w:val="nil"/>
          <w:left w:val="nil"/>
          <w:bottom w:val="nil"/>
          <w:right w:val="nil"/>
          <w:between w:val="nil"/>
        </w:pBdr>
        <w:spacing w:line="281" w:lineRule="auto"/>
        <w:ind w:right="561"/>
        <w:jc w:val="center"/>
        <w:rPr>
          <w:color w:val="000000"/>
        </w:rPr>
      </w:pPr>
    </w:p>
    <w:p w14:paraId="0BA3E998" w14:textId="77777777" w:rsidR="00DD1F9C" w:rsidRDefault="00DD1F9C" w:rsidP="00DD1F9C">
      <w:pPr>
        <w:rPr>
          <w:b/>
          <w:color w:val="1F497D"/>
          <w:sz w:val="14"/>
          <w:szCs w:val="14"/>
        </w:rPr>
      </w:pPr>
    </w:p>
    <w:p w14:paraId="2A451C66" w14:textId="77777777" w:rsidR="00DD1F9C" w:rsidRDefault="00DD1F9C" w:rsidP="00DD1F9C">
      <w:pPr>
        <w:spacing w:before="44" w:after="45"/>
        <w:rPr>
          <w:b/>
          <w:sz w:val="24"/>
          <w:szCs w:val="24"/>
        </w:rPr>
      </w:pPr>
      <w:r>
        <w:rPr>
          <w:b/>
          <w:sz w:val="24"/>
          <w:szCs w:val="24"/>
        </w:rPr>
        <w:t xml:space="preserve"> ΣΥΝΟΛΟ ΑΜΟΙΒΗΣ</w:t>
      </w:r>
    </w:p>
    <w:p w14:paraId="385F4707" w14:textId="77777777" w:rsidR="00DD1F9C" w:rsidRDefault="00DD1F9C" w:rsidP="00DD1F9C">
      <w:pPr>
        <w:rPr>
          <w:b/>
          <w:sz w:val="14"/>
          <w:szCs w:val="14"/>
        </w:rPr>
      </w:pPr>
    </w:p>
    <w:tbl>
      <w:tblPr>
        <w:tblW w:w="7985" w:type="dxa"/>
        <w:tblInd w:w="15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8"/>
        <w:gridCol w:w="4585"/>
        <w:gridCol w:w="564"/>
        <w:gridCol w:w="2128"/>
      </w:tblGrid>
      <w:tr w:rsidR="00DD1F9C" w14:paraId="1E3CB9D6" w14:textId="77777777" w:rsidTr="009740BD">
        <w:trPr>
          <w:trHeight w:val="380"/>
        </w:trPr>
        <w:tc>
          <w:tcPr>
            <w:tcW w:w="708" w:type="dxa"/>
          </w:tcPr>
          <w:p w14:paraId="3A34A671" w14:textId="77777777" w:rsidR="00DD1F9C" w:rsidRDefault="00DD1F9C" w:rsidP="009740BD">
            <w:pPr>
              <w:pBdr>
                <w:top w:val="nil"/>
                <w:left w:val="nil"/>
                <w:bottom w:val="nil"/>
                <w:right w:val="nil"/>
                <w:between w:val="nil"/>
              </w:pBdr>
              <w:spacing w:line="250" w:lineRule="auto"/>
              <w:rPr>
                <w:color w:val="000000"/>
              </w:rPr>
            </w:pPr>
            <w:r>
              <w:rPr>
                <w:color w:val="000000"/>
              </w:rPr>
              <w:t>1.</w:t>
            </w:r>
          </w:p>
        </w:tc>
        <w:tc>
          <w:tcPr>
            <w:tcW w:w="4585" w:type="dxa"/>
          </w:tcPr>
          <w:p w14:paraId="10E22128" w14:textId="77777777" w:rsidR="00DD1F9C" w:rsidRPr="00BD3B91" w:rsidRDefault="00DD1F9C" w:rsidP="009740BD">
            <w:pPr>
              <w:pBdr>
                <w:top w:val="nil"/>
                <w:left w:val="nil"/>
                <w:bottom w:val="nil"/>
                <w:right w:val="nil"/>
                <w:between w:val="nil"/>
              </w:pBdr>
              <w:spacing w:line="250" w:lineRule="auto"/>
              <w:rPr>
                <w:color w:val="000000"/>
              </w:rPr>
            </w:pPr>
            <w:r>
              <w:rPr>
                <w:color w:val="000000"/>
              </w:rPr>
              <w:t>Συνολική αμοιβή Αναδόχου (χωρίς ΦΠΑ) (€)</w:t>
            </w:r>
          </w:p>
        </w:tc>
        <w:tc>
          <w:tcPr>
            <w:tcW w:w="564" w:type="dxa"/>
          </w:tcPr>
          <w:p w14:paraId="4E1EC8C8" w14:textId="77777777" w:rsidR="00DD1F9C" w:rsidRDefault="00DD1F9C" w:rsidP="009740BD">
            <w:pPr>
              <w:pBdr>
                <w:top w:val="nil"/>
                <w:left w:val="nil"/>
                <w:bottom w:val="nil"/>
                <w:right w:val="nil"/>
                <w:between w:val="nil"/>
              </w:pBdr>
              <w:spacing w:line="250" w:lineRule="auto"/>
              <w:jc w:val="center"/>
              <w:rPr>
                <w:color w:val="000000"/>
              </w:rPr>
            </w:pPr>
            <w:r>
              <w:rPr>
                <w:color w:val="000000"/>
              </w:rPr>
              <w:t>:</w:t>
            </w:r>
          </w:p>
        </w:tc>
        <w:tc>
          <w:tcPr>
            <w:tcW w:w="2128" w:type="dxa"/>
          </w:tcPr>
          <w:p w14:paraId="0E0984EA" w14:textId="77777777" w:rsidR="00DD1F9C" w:rsidRDefault="00DD1F9C" w:rsidP="009740BD">
            <w:pPr>
              <w:pBdr>
                <w:top w:val="nil"/>
                <w:left w:val="nil"/>
                <w:bottom w:val="nil"/>
                <w:right w:val="nil"/>
                <w:between w:val="nil"/>
              </w:pBdr>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r>
    </w:tbl>
    <w:p w14:paraId="1AB1FC65" w14:textId="77777777" w:rsidR="00DD1F9C" w:rsidRDefault="00DD1F9C" w:rsidP="00DD1F9C">
      <w:pPr>
        <w:spacing w:before="193" w:after="43"/>
        <w:rPr>
          <w:b/>
          <w:sz w:val="24"/>
          <w:szCs w:val="24"/>
        </w:rPr>
      </w:pPr>
      <w:r w:rsidRPr="00A30B22">
        <w:rPr>
          <w:b/>
          <w:sz w:val="24"/>
          <w:szCs w:val="24"/>
        </w:rPr>
        <w:t xml:space="preserve"> </w:t>
      </w:r>
      <w:r>
        <w:rPr>
          <w:b/>
          <w:sz w:val="24"/>
          <w:szCs w:val="24"/>
        </w:rPr>
        <w:t xml:space="preserve">ΧΡΟΝΙΚΗ ΚΑΤΑΝΟΜΗ ΑΜΟΙΒΗΣ </w:t>
      </w:r>
      <w:r>
        <w:rPr>
          <w:rFonts w:ascii="Trebuchet MS" w:eastAsia="Trebuchet MS" w:hAnsi="Trebuchet MS" w:cs="Trebuchet MS"/>
          <w:b/>
          <w:sz w:val="24"/>
          <w:szCs w:val="24"/>
        </w:rPr>
        <w:t>(</w:t>
      </w:r>
      <w:r>
        <w:rPr>
          <w:b/>
          <w:sz w:val="24"/>
          <w:szCs w:val="24"/>
        </w:rPr>
        <w:t>Αξίες χωρίς ΦΠΑ)</w:t>
      </w:r>
    </w:p>
    <w:p w14:paraId="392C6444" w14:textId="77777777" w:rsidR="00DD1F9C" w:rsidRDefault="00DD1F9C" w:rsidP="00DD1F9C">
      <w:pPr>
        <w:spacing w:before="31" w:after="30"/>
        <w:ind w:left="52" w:right="7140"/>
        <w:jc w:val="center"/>
        <w:rPr>
          <w:b/>
        </w:rPr>
      </w:pPr>
      <w:r>
        <w:rPr>
          <w:b/>
        </w:rPr>
        <w:t>Α. ΣΥΝΟΛΟ ΑΜΟΙΒΗΣ</w:t>
      </w:r>
    </w:p>
    <w:tbl>
      <w:tblPr>
        <w:tblW w:w="0" w:type="auto"/>
        <w:tblInd w:w="16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26"/>
        <w:gridCol w:w="3997"/>
        <w:gridCol w:w="531"/>
        <w:gridCol w:w="1999"/>
      </w:tblGrid>
      <w:tr w:rsidR="00DD1F9C" w14:paraId="613A2615" w14:textId="77777777" w:rsidTr="009740BD">
        <w:trPr>
          <w:trHeight w:val="277"/>
        </w:trPr>
        <w:tc>
          <w:tcPr>
            <w:tcW w:w="626" w:type="dxa"/>
          </w:tcPr>
          <w:p w14:paraId="770F59AB" w14:textId="77777777" w:rsidR="00DD1F9C" w:rsidRDefault="00DD1F9C" w:rsidP="009740BD">
            <w:pPr>
              <w:pStyle w:val="TableParagraph"/>
              <w:spacing w:before="8"/>
              <w:ind w:left="263"/>
              <w:jc w:val="left"/>
              <w:rPr>
                <w:sz w:val="20"/>
              </w:rPr>
            </w:pPr>
            <w:r>
              <w:rPr>
                <w:w w:val="105"/>
                <w:sz w:val="20"/>
              </w:rPr>
              <w:t>1.</w:t>
            </w:r>
          </w:p>
        </w:tc>
        <w:tc>
          <w:tcPr>
            <w:tcW w:w="3997" w:type="dxa"/>
          </w:tcPr>
          <w:p w14:paraId="22EFF494" w14:textId="77777777" w:rsidR="00DD1F9C" w:rsidRDefault="00DD1F9C" w:rsidP="009740BD">
            <w:pPr>
              <w:pStyle w:val="TableParagraph"/>
              <w:spacing w:before="8"/>
              <w:ind w:left="101"/>
              <w:jc w:val="left"/>
              <w:rPr>
                <w:sz w:val="20"/>
              </w:rPr>
            </w:pPr>
            <w:r>
              <w:rPr>
                <w:w w:val="105"/>
                <w:sz w:val="20"/>
              </w:rPr>
              <w:t>Συνολική αμοιβή Αναδόχου (χωρίς ΦΠΑ)</w:t>
            </w:r>
          </w:p>
        </w:tc>
        <w:tc>
          <w:tcPr>
            <w:tcW w:w="531" w:type="dxa"/>
          </w:tcPr>
          <w:p w14:paraId="6A868431" w14:textId="77777777" w:rsidR="00DD1F9C" w:rsidRDefault="00DD1F9C" w:rsidP="009740BD">
            <w:pPr>
              <w:pStyle w:val="TableParagraph"/>
              <w:spacing w:before="8"/>
              <w:ind w:left="75"/>
              <w:rPr>
                <w:sz w:val="20"/>
              </w:rPr>
            </w:pPr>
            <w:r>
              <w:rPr>
                <w:w w:val="103"/>
                <w:sz w:val="20"/>
              </w:rPr>
              <w:t>:</w:t>
            </w:r>
          </w:p>
        </w:tc>
        <w:tc>
          <w:tcPr>
            <w:tcW w:w="1999" w:type="dxa"/>
          </w:tcPr>
          <w:p w14:paraId="458A2F01" w14:textId="77777777" w:rsidR="00DD1F9C" w:rsidRDefault="00DD1F9C" w:rsidP="009740BD">
            <w:pPr>
              <w:pStyle w:val="TableParagraph"/>
              <w:spacing w:before="8"/>
              <w:ind w:left="76"/>
              <w:rPr>
                <w:sz w:val="20"/>
              </w:rPr>
            </w:pPr>
            <w:r>
              <w:rPr>
                <w:w w:val="103"/>
                <w:sz w:val="20"/>
              </w:rPr>
              <w:t>€</w:t>
            </w:r>
          </w:p>
        </w:tc>
      </w:tr>
    </w:tbl>
    <w:p w14:paraId="0ED3E2FA" w14:textId="77777777" w:rsidR="00DD1F9C" w:rsidRDefault="00DD1F9C" w:rsidP="00DD1F9C">
      <w:pPr>
        <w:spacing w:before="6" w:after="28"/>
        <w:ind w:left="663"/>
        <w:rPr>
          <w:b/>
        </w:rPr>
      </w:pPr>
      <w:r>
        <w:rPr>
          <w:b/>
        </w:rPr>
        <w:t>ΧΡΟΝΙΚΗ ΚΑΤΑΝΟΜΗ ΑΜΟΙΒΗΣ (Αξίες χωρίς ΦΠΑ)</w:t>
      </w:r>
    </w:p>
    <w:tbl>
      <w:tblPr>
        <w:tblW w:w="0" w:type="auto"/>
        <w:tblInd w:w="1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31"/>
        <w:gridCol w:w="1493"/>
        <w:gridCol w:w="1366"/>
        <w:gridCol w:w="1139"/>
        <w:gridCol w:w="1336"/>
        <w:gridCol w:w="1289"/>
        <w:gridCol w:w="1590"/>
        <w:gridCol w:w="1199"/>
      </w:tblGrid>
      <w:tr w:rsidR="00DD1F9C" w14:paraId="1F1AEF42" w14:textId="77777777" w:rsidTr="009740BD">
        <w:trPr>
          <w:trHeight w:val="402"/>
        </w:trPr>
        <w:tc>
          <w:tcPr>
            <w:tcW w:w="631" w:type="dxa"/>
          </w:tcPr>
          <w:p w14:paraId="71B74125" w14:textId="77777777" w:rsidR="00DD1F9C" w:rsidRDefault="00DD1F9C" w:rsidP="009740BD">
            <w:pPr>
              <w:pStyle w:val="TableParagraph"/>
              <w:spacing w:before="1"/>
              <w:ind w:right="111"/>
              <w:jc w:val="right"/>
              <w:rPr>
                <w:b/>
                <w:sz w:val="15"/>
              </w:rPr>
            </w:pPr>
            <w:r>
              <w:rPr>
                <w:b/>
                <w:sz w:val="15"/>
              </w:rPr>
              <w:t>ΕΤΟΣ</w:t>
            </w:r>
          </w:p>
        </w:tc>
        <w:tc>
          <w:tcPr>
            <w:tcW w:w="1493" w:type="dxa"/>
            <w:vMerge w:val="restart"/>
          </w:tcPr>
          <w:p w14:paraId="1E4B2EB7" w14:textId="77777777" w:rsidR="00DD1F9C" w:rsidRDefault="00DD1F9C" w:rsidP="009740BD">
            <w:pPr>
              <w:pStyle w:val="TableParagraph"/>
              <w:jc w:val="left"/>
              <w:rPr>
                <w:b/>
                <w:sz w:val="14"/>
              </w:rPr>
            </w:pPr>
          </w:p>
          <w:p w14:paraId="454BE923" w14:textId="77777777" w:rsidR="00DD1F9C" w:rsidRDefault="00DD1F9C" w:rsidP="009740BD">
            <w:pPr>
              <w:pStyle w:val="TableParagraph"/>
              <w:jc w:val="left"/>
              <w:rPr>
                <w:b/>
                <w:sz w:val="11"/>
              </w:rPr>
            </w:pPr>
          </w:p>
          <w:p w14:paraId="0C3BC892" w14:textId="77777777" w:rsidR="00DD1F9C" w:rsidRDefault="00DD1F9C" w:rsidP="009740BD">
            <w:pPr>
              <w:pStyle w:val="TableParagraph"/>
              <w:spacing w:line="264" w:lineRule="auto"/>
              <w:ind w:left="170" w:right="96" w:hanging="1"/>
              <w:rPr>
                <w:b/>
                <w:sz w:val="15"/>
              </w:rPr>
            </w:pPr>
            <w:r>
              <w:rPr>
                <w:b/>
                <w:sz w:val="15"/>
              </w:rPr>
              <w:t>ΕΚΤΙΜΗΣΗ ΕΝΕΡΓΕΙΑΚΗΣ ΕΞΟΙΚΟΝΟΜΗΣΗΣ* ΔΗΜΟΥ (σε €)</w:t>
            </w:r>
          </w:p>
        </w:tc>
        <w:tc>
          <w:tcPr>
            <w:tcW w:w="1366" w:type="dxa"/>
            <w:vMerge w:val="restart"/>
          </w:tcPr>
          <w:p w14:paraId="6C8A4F3F" w14:textId="77777777" w:rsidR="00DD1F9C" w:rsidRDefault="00DD1F9C" w:rsidP="009740BD">
            <w:pPr>
              <w:pStyle w:val="TableParagraph"/>
              <w:spacing w:before="9"/>
              <w:jc w:val="left"/>
              <w:rPr>
                <w:b/>
                <w:sz w:val="16"/>
              </w:rPr>
            </w:pPr>
          </w:p>
          <w:p w14:paraId="110F054C" w14:textId="77777777" w:rsidR="00DD1F9C" w:rsidRDefault="00DD1F9C" w:rsidP="009740BD">
            <w:pPr>
              <w:pStyle w:val="TableParagraph"/>
              <w:spacing w:line="264" w:lineRule="auto"/>
              <w:ind w:left="146" w:right="68" w:hanging="3"/>
              <w:rPr>
                <w:b/>
                <w:sz w:val="15"/>
              </w:rPr>
            </w:pPr>
            <w:r>
              <w:rPr>
                <w:b/>
                <w:sz w:val="15"/>
              </w:rPr>
              <w:t>ΠΡΟΣΦΕΡΟΜΕΝΗ ΕΝΕΡΓΕΙΑΚΗ ΕΞΟΙΚΟΝΟΜΗΣΗ ΠΡΟΣΦΕΡΟΝΤΑ</w:t>
            </w:r>
          </w:p>
          <w:p w14:paraId="084AED2F" w14:textId="77777777" w:rsidR="00DD1F9C" w:rsidRDefault="00DD1F9C" w:rsidP="009740BD">
            <w:pPr>
              <w:pStyle w:val="TableParagraph"/>
              <w:spacing w:before="1"/>
              <w:ind w:left="518" w:right="444"/>
              <w:rPr>
                <w:b/>
                <w:sz w:val="15"/>
              </w:rPr>
            </w:pPr>
            <w:r>
              <w:rPr>
                <w:b/>
                <w:sz w:val="15"/>
              </w:rPr>
              <w:t>(σε €)</w:t>
            </w:r>
          </w:p>
        </w:tc>
        <w:tc>
          <w:tcPr>
            <w:tcW w:w="2475" w:type="dxa"/>
            <w:gridSpan w:val="2"/>
          </w:tcPr>
          <w:p w14:paraId="3D79DCDF" w14:textId="77777777" w:rsidR="00DD1F9C" w:rsidRDefault="00DD1F9C" w:rsidP="009740BD">
            <w:pPr>
              <w:pStyle w:val="TableParagraph"/>
              <w:spacing w:before="1"/>
              <w:ind w:left="188" w:right="120"/>
              <w:rPr>
                <w:b/>
                <w:sz w:val="15"/>
              </w:rPr>
            </w:pPr>
            <w:r>
              <w:rPr>
                <w:b/>
                <w:sz w:val="15"/>
              </w:rPr>
              <w:t>ΚΑΤΑΝΟΜΗ ΠΟΣΟΥ ΕΝΕΡΓΕΙΑΚΗΣ</w:t>
            </w:r>
          </w:p>
          <w:p w14:paraId="071B24B7" w14:textId="77777777" w:rsidR="00DD1F9C" w:rsidRDefault="00DD1F9C" w:rsidP="009740BD">
            <w:pPr>
              <w:pStyle w:val="TableParagraph"/>
              <w:spacing w:before="21" w:line="178" w:lineRule="exact"/>
              <w:ind w:left="188" w:right="83"/>
              <w:rPr>
                <w:b/>
                <w:sz w:val="15"/>
              </w:rPr>
            </w:pPr>
            <w:r>
              <w:rPr>
                <w:b/>
                <w:sz w:val="15"/>
              </w:rPr>
              <w:t>ΕΞΟΙΚΟΝΟΜΗΣΗΣ</w:t>
            </w:r>
          </w:p>
        </w:tc>
        <w:tc>
          <w:tcPr>
            <w:tcW w:w="1289" w:type="dxa"/>
            <w:vMerge w:val="restart"/>
          </w:tcPr>
          <w:p w14:paraId="375C41D2" w14:textId="77777777" w:rsidR="00DD1F9C" w:rsidRDefault="00DD1F9C" w:rsidP="009740BD">
            <w:pPr>
              <w:pStyle w:val="TableParagraph"/>
              <w:spacing w:before="9"/>
              <w:jc w:val="left"/>
              <w:rPr>
                <w:b/>
                <w:sz w:val="16"/>
              </w:rPr>
            </w:pPr>
          </w:p>
          <w:p w14:paraId="6955D7C0" w14:textId="77777777" w:rsidR="00DD1F9C" w:rsidRDefault="00DD1F9C" w:rsidP="009740BD">
            <w:pPr>
              <w:pStyle w:val="TableParagraph"/>
              <w:spacing w:line="264" w:lineRule="auto"/>
              <w:ind w:left="118" w:right="46" w:hanging="2"/>
              <w:rPr>
                <w:b/>
                <w:sz w:val="15"/>
              </w:rPr>
            </w:pPr>
            <w:r>
              <w:rPr>
                <w:b/>
                <w:sz w:val="15"/>
              </w:rPr>
              <w:t>ΣΥΝΟΛΙΚΟ ΚΟΣΤΟΣ ΑΡΧΙΚΗΣ ΕΝΕΡΓΕΙΑΚΗΣ ΚΑΤΑΝΑΛΩΣΗΣ ΔΗΜΟΥ(€)</w:t>
            </w:r>
          </w:p>
        </w:tc>
        <w:tc>
          <w:tcPr>
            <w:tcW w:w="1590" w:type="dxa"/>
            <w:vMerge w:val="restart"/>
          </w:tcPr>
          <w:p w14:paraId="1D42BF03" w14:textId="77777777" w:rsidR="00DD1F9C" w:rsidRDefault="00DD1F9C" w:rsidP="009740BD">
            <w:pPr>
              <w:pStyle w:val="TableParagraph"/>
              <w:jc w:val="left"/>
              <w:rPr>
                <w:b/>
                <w:sz w:val="14"/>
              </w:rPr>
            </w:pPr>
          </w:p>
          <w:p w14:paraId="24A69CE6" w14:textId="77777777" w:rsidR="00DD1F9C" w:rsidRDefault="00DD1F9C" w:rsidP="009740BD">
            <w:pPr>
              <w:pStyle w:val="TableParagraph"/>
              <w:jc w:val="left"/>
              <w:rPr>
                <w:b/>
                <w:sz w:val="11"/>
              </w:rPr>
            </w:pPr>
          </w:p>
          <w:p w14:paraId="26DDEFFC" w14:textId="77777777" w:rsidR="00DD1F9C" w:rsidRDefault="00DD1F9C" w:rsidP="009740BD">
            <w:pPr>
              <w:pStyle w:val="TableParagraph"/>
              <w:spacing w:line="264" w:lineRule="auto"/>
              <w:ind w:left="99" w:right="25" w:hanging="5"/>
              <w:rPr>
                <w:b/>
                <w:sz w:val="15"/>
              </w:rPr>
            </w:pPr>
            <w:r>
              <w:rPr>
                <w:b/>
                <w:sz w:val="15"/>
              </w:rPr>
              <w:t>ΣΥΝΟΛΙΚΟ ΚΟΣΤΟΣ ΤΕΛΙΚΗΣ ΕΝΕΡΓΕΙΑΚΗΣ ΚΑΤΑΝΑΛΩΣΗΣΔΗΜΟΥ</w:t>
            </w:r>
          </w:p>
          <w:p w14:paraId="2B4C5484" w14:textId="77777777" w:rsidR="00DD1F9C" w:rsidRDefault="00DD1F9C" w:rsidP="009740BD">
            <w:pPr>
              <w:pStyle w:val="TableParagraph"/>
              <w:spacing w:before="1"/>
              <w:ind w:left="521" w:right="452"/>
              <w:rPr>
                <w:b/>
                <w:sz w:val="15"/>
              </w:rPr>
            </w:pPr>
            <w:r>
              <w:rPr>
                <w:b/>
                <w:sz w:val="15"/>
              </w:rPr>
              <w:t>(σε €) (Β)</w:t>
            </w:r>
          </w:p>
        </w:tc>
        <w:tc>
          <w:tcPr>
            <w:tcW w:w="1199" w:type="dxa"/>
            <w:vMerge w:val="restart"/>
          </w:tcPr>
          <w:p w14:paraId="2A5307BF" w14:textId="77777777" w:rsidR="00DD1F9C" w:rsidRDefault="00DD1F9C" w:rsidP="009740BD">
            <w:pPr>
              <w:pStyle w:val="TableParagraph"/>
              <w:spacing w:before="9"/>
              <w:jc w:val="left"/>
              <w:rPr>
                <w:b/>
                <w:sz w:val="16"/>
              </w:rPr>
            </w:pPr>
          </w:p>
          <w:p w14:paraId="4E5D0247" w14:textId="77777777" w:rsidR="00DD1F9C" w:rsidRDefault="00DD1F9C" w:rsidP="009740BD">
            <w:pPr>
              <w:pStyle w:val="TableParagraph"/>
              <w:spacing w:line="261" w:lineRule="auto"/>
              <w:ind w:left="110" w:right="38" w:hanging="1"/>
              <w:rPr>
                <w:b/>
                <w:sz w:val="15"/>
              </w:rPr>
            </w:pPr>
            <w:r>
              <w:rPr>
                <w:b/>
                <w:sz w:val="15"/>
              </w:rPr>
              <w:t>ΣΥΝΟΛΙΚΟ ΚΟΣΤΟΣ ΓΙΑ ΤΟΝ</w:t>
            </w:r>
          </w:p>
          <w:p w14:paraId="612D3A1A" w14:textId="77777777" w:rsidR="00DD1F9C" w:rsidRDefault="00DD1F9C" w:rsidP="009740BD">
            <w:pPr>
              <w:pStyle w:val="TableParagraph"/>
              <w:spacing w:before="4" w:line="264" w:lineRule="auto"/>
              <w:ind w:left="225" w:right="156"/>
              <w:rPr>
                <w:b/>
                <w:sz w:val="15"/>
              </w:rPr>
            </w:pPr>
            <w:r>
              <w:rPr>
                <w:b/>
                <w:sz w:val="15"/>
              </w:rPr>
              <w:t>ΔΗΜΟ (σε €) (Α) + (Β)</w:t>
            </w:r>
          </w:p>
        </w:tc>
      </w:tr>
      <w:tr w:rsidR="00DD1F9C" w14:paraId="7ED8BCF6" w14:textId="77777777" w:rsidTr="009740BD">
        <w:trPr>
          <w:trHeight w:val="1000"/>
        </w:trPr>
        <w:tc>
          <w:tcPr>
            <w:tcW w:w="631" w:type="dxa"/>
          </w:tcPr>
          <w:p w14:paraId="67597B75" w14:textId="77777777" w:rsidR="00DD1F9C" w:rsidRDefault="00DD1F9C" w:rsidP="009740BD">
            <w:pPr>
              <w:pStyle w:val="TableParagraph"/>
              <w:jc w:val="left"/>
              <w:rPr>
                <w:rFonts w:ascii="Times New Roman"/>
                <w:sz w:val="16"/>
              </w:rPr>
            </w:pPr>
          </w:p>
        </w:tc>
        <w:tc>
          <w:tcPr>
            <w:tcW w:w="1493" w:type="dxa"/>
            <w:vMerge/>
            <w:tcBorders>
              <w:top w:val="nil"/>
            </w:tcBorders>
          </w:tcPr>
          <w:p w14:paraId="6EE23874" w14:textId="77777777" w:rsidR="00DD1F9C" w:rsidRDefault="00DD1F9C" w:rsidP="009740BD">
            <w:pPr>
              <w:rPr>
                <w:sz w:val="2"/>
                <w:szCs w:val="2"/>
              </w:rPr>
            </w:pPr>
          </w:p>
        </w:tc>
        <w:tc>
          <w:tcPr>
            <w:tcW w:w="1366" w:type="dxa"/>
            <w:vMerge/>
            <w:tcBorders>
              <w:top w:val="nil"/>
            </w:tcBorders>
          </w:tcPr>
          <w:p w14:paraId="779CAB21" w14:textId="77777777" w:rsidR="00DD1F9C" w:rsidRDefault="00DD1F9C" w:rsidP="009740BD">
            <w:pPr>
              <w:rPr>
                <w:sz w:val="2"/>
                <w:szCs w:val="2"/>
              </w:rPr>
            </w:pPr>
          </w:p>
        </w:tc>
        <w:tc>
          <w:tcPr>
            <w:tcW w:w="1139" w:type="dxa"/>
          </w:tcPr>
          <w:p w14:paraId="505E0DE5" w14:textId="77777777" w:rsidR="00DD1F9C" w:rsidRDefault="00DD1F9C" w:rsidP="009740BD">
            <w:pPr>
              <w:pStyle w:val="TableParagraph"/>
              <w:spacing w:before="99" w:line="264" w:lineRule="auto"/>
              <w:ind w:left="157" w:right="87"/>
              <w:rPr>
                <w:b/>
                <w:sz w:val="15"/>
              </w:rPr>
            </w:pPr>
            <w:r>
              <w:rPr>
                <w:b/>
                <w:sz w:val="15"/>
              </w:rPr>
              <w:t>ΟΙΚΟΝΟΜΙΚΟ ΟΦΕΛΟΣ ΑΝΑΔΟΧΟΥ</w:t>
            </w:r>
          </w:p>
          <w:p w14:paraId="4347DC3D" w14:textId="77777777" w:rsidR="00DD1F9C" w:rsidRDefault="00DD1F9C" w:rsidP="009740BD">
            <w:pPr>
              <w:pStyle w:val="TableParagraph"/>
              <w:spacing w:before="1"/>
              <w:ind w:left="157" w:right="84"/>
              <w:rPr>
                <w:b/>
                <w:sz w:val="15"/>
              </w:rPr>
            </w:pPr>
            <w:r>
              <w:rPr>
                <w:b/>
                <w:sz w:val="15"/>
              </w:rPr>
              <w:t>(σε €) (Α)</w:t>
            </w:r>
          </w:p>
        </w:tc>
        <w:tc>
          <w:tcPr>
            <w:tcW w:w="1336" w:type="dxa"/>
          </w:tcPr>
          <w:p w14:paraId="36D8E607" w14:textId="77777777" w:rsidR="00DD1F9C" w:rsidRDefault="00DD1F9C" w:rsidP="009740BD">
            <w:pPr>
              <w:pStyle w:val="TableParagraph"/>
              <w:spacing w:before="99" w:line="264" w:lineRule="auto"/>
              <w:ind w:left="257" w:right="185" w:hanging="5"/>
              <w:rPr>
                <w:b/>
                <w:sz w:val="15"/>
              </w:rPr>
            </w:pPr>
            <w:r>
              <w:rPr>
                <w:b/>
                <w:sz w:val="15"/>
              </w:rPr>
              <w:t>ΕΓΓΥΗΜΕΝΟ ΟΙΚΟΝΟΜΙΚΟ ΟΦΕΛΟΣ</w:t>
            </w:r>
          </w:p>
          <w:p w14:paraId="39FD7A87" w14:textId="77777777" w:rsidR="00DD1F9C" w:rsidRDefault="00DD1F9C" w:rsidP="009740BD">
            <w:pPr>
              <w:pStyle w:val="TableParagraph"/>
              <w:spacing w:before="1"/>
              <w:ind w:left="164" w:right="92"/>
              <w:rPr>
                <w:b/>
                <w:sz w:val="15"/>
              </w:rPr>
            </w:pPr>
            <w:r>
              <w:rPr>
                <w:b/>
                <w:sz w:val="15"/>
              </w:rPr>
              <w:t>ΔΗΜΟΥ** (σε €)</w:t>
            </w:r>
          </w:p>
        </w:tc>
        <w:tc>
          <w:tcPr>
            <w:tcW w:w="1289" w:type="dxa"/>
            <w:vMerge/>
            <w:tcBorders>
              <w:top w:val="nil"/>
            </w:tcBorders>
          </w:tcPr>
          <w:p w14:paraId="4C525AAB" w14:textId="77777777" w:rsidR="00DD1F9C" w:rsidRDefault="00DD1F9C" w:rsidP="009740BD">
            <w:pPr>
              <w:rPr>
                <w:sz w:val="2"/>
                <w:szCs w:val="2"/>
              </w:rPr>
            </w:pPr>
          </w:p>
        </w:tc>
        <w:tc>
          <w:tcPr>
            <w:tcW w:w="1590" w:type="dxa"/>
            <w:vMerge/>
            <w:tcBorders>
              <w:top w:val="nil"/>
            </w:tcBorders>
          </w:tcPr>
          <w:p w14:paraId="0E6D32DB" w14:textId="77777777" w:rsidR="00DD1F9C" w:rsidRDefault="00DD1F9C" w:rsidP="009740BD">
            <w:pPr>
              <w:rPr>
                <w:sz w:val="2"/>
                <w:szCs w:val="2"/>
              </w:rPr>
            </w:pPr>
          </w:p>
        </w:tc>
        <w:tc>
          <w:tcPr>
            <w:tcW w:w="1199" w:type="dxa"/>
            <w:vMerge/>
            <w:tcBorders>
              <w:top w:val="nil"/>
            </w:tcBorders>
          </w:tcPr>
          <w:p w14:paraId="0E44C225" w14:textId="77777777" w:rsidR="00DD1F9C" w:rsidRDefault="00DD1F9C" w:rsidP="009740BD">
            <w:pPr>
              <w:rPr>
                <w:sz w:val="2"/>
                <w:szCs w:val="2"/>
              </w:rPr>
            </w:pPr>
          </w:p>
        </w:tc>
      </w:tr>
      <w:tr w:rsidR="003F533E" w14:paraId="517808D6" w14:textId="77777777" w:rsidTr="009740BD">
        <w:trPr>
          <w:trHeight w:val="311"/>
        </w:trPr>
        <w:tc>
          <w:tcPr>
            <w:tcW w:w="631" w:type="dxa"/>
          </w:tcPr>
          <w:p w14:paraId="5BD61A0F" w14:textId="77777777" w:rsidR="003F533E" w:rsidRDefault="003F533E" w:rsidP="003F533E">
            <w:pPr>
              <w:pStyle w:val="TableParagraph"/>
              <w:spacing w:before="1"/>
              <w:ind w:left="74"/>
              <w:rPr>
                <w:sz w:val="15"/>
              </w:rPr>
            </w:pPr>
            <w:r>
              <w:rPr>
                <w:sz w:val="15"/>
              </w:rPr>
              <w:t>1</w:t>
            </w:r>
          </w:p>
        </w:tc>
        <w:tc>
          <w:tcPr>
            <w:tcW w:w="1493" w:type="dxa"/>
          </w:tcPr>
          <w:p w14:paraId="3FB2927B" w14:textId="73A10887" w:rsidR="003F533E" w:rsidRPr="00542EBB" w:rsidRDefault="003F533E" w:rsidP="003F533E">
            <w:pPr>
              <w:pStyle w:val="TableParagraph"/>
              <w:spacing w:before="113" w:line="178" w:lineRule="exact"/>
              <w:ind w:left="439"/>
              <w:jc w:val="left"/>
              <w:rPr>
                <w:sz w:val="15"/>
                <w:highlight w:val="yellow"/>
              </w:rPr>
            </w:pPr>
            <w:r>
              <w:rPr>
                <w:sz w:val="15"/>
              </w:rPr>
              <w:t>1.220.389</w:t>
            </w:r>
          </w:p>
        </w:tc>
        <w:tc>
          <w:tcPr>
            <w:tcW w:w="1366" w:type="dxa"/>
          </w:tcPr>
          <w:p w14:paraId="40AA5B24" w14:textId="77777777" w:rsidR="003F533E" w:rsidRDefault="003F533E" w:rsidP="003F533E">
            <w:pPr>
              <w:pStyle w:val="TableParagraph"/>
              <w:jc w:val="left"/>
              <w:rPr>
                <w:rFonts w:ascii="Times New Roman"/>
                <w:sz w:val="16"/>
              </w:rPr>
            </w:pPr>
          </w:p>
        </w:tc>
        <w:tc>
          <w:tcPr>
            <w:tcW w:w="1139" w:type="dxa"/>
          </w:tcPr>
          <w:p w14:paraId="6277417A" w14:textId="77777777" w:rsidR="003F533E" w:rsidRDefault="003F533E" w:rsidP="003F533E">
            <w:pPr>
              <w:pStyle w:val="TableParagraph"/>
              <w:jc w:val="left"/>
              <w:rPr>
                <w:rFonts w:ascii="Times New Roman"/>
                <w:sz w:val="16"/>
              </w:rPr>
            </w:pPr>
          </w:p>
        </w:tc>
        <w:tc>
          <w:tcPr>
            <w:tcW w:w="1336" w:type="dxa"/>
          </w:tcPr>
          <w:p w14:paraId="1417D784" w14:textId="77777777" w:rsidR="003F533E" w:rsidRDefault="003F533E" w:rsidP="003F533E">
            <w:pPr>
              <w:pStyle w:val="TableParagraph"/>
              <w:jc w:val="left"/>
              <w:rPr>
                <w:rFonts w:ascii="Times New Roman"/>
                <w:sz w:val="16"/>
              </w:rPr>
            </w:pPr>
          </w:p>
        </w:tc>
        <w:tc>
          <w:tcPr>
            <w:tcW w:w="1289" w:type="dxa"/>
          </w:tcPr>
          <w:p w14:paraId="71B38F88" w14:textId="77777777" w:rsidR="003F533E" w:rsidRDefault="003F533E" w:rsidP="003F533E">
            <w:pPr>
              <w:pStyle w:val="TableParagraph"/>
              <w:jc w:val="left"/>
              <w:rPr>
                <w:rFonts w:ascii="Times New Roman"/>
                <w:sz w:val="16"/>
              </w:rPr>
            </w:pPr>
          </w:p>
        </w:tc>
        <w:tc>
          <w:tcPr>
            <w:tcW w:w="1590" w:type="dxa"/>
          </w:tcPr>
          <w:p w14:paraId="10965789" w14:textId="77777777" w:rsidR="003F533E" w:rsidRDefault="003F533E" w:rsidP="003F533E">
            <w:pPr>
              <w:pStyle w:val="TableParagraph"/>
              <w:jc w:val="left"/>
              <w:rPr>
                <w:rFonts w:ascii="Times New Roman"/>
                <w:sz w:val="16"/>
              </w:rPr>
            </w:pPr>
          </w:p>
        </w:tc>
        <w:tc>
          <w:tcPr>
            <w:tcW w:w="1199" w:type="dxa"/>
          </w:tcPr>
          <w:p w14:paraId="72A8D172" w14:textId="77777777" w:rsidR="003F533E" w:rsidRDefault="003F533E" w:rsidP="003F533E">
            <w:pPr>
              <w:pStyle w:val="TableParagraph"/>
              <w:jc w:val="left"/>
              <w:rPr>
                <w:rFonts w:ascii="Times New Roman"/>
                <w:sz w:val="16"/>
              </w:rPr>
            </w:pPr>
          </w:p>
        </w:tc>
      </w:tr>
      <w:tr w:rsidR="003F533E" w14:paraId="498C82E1" w14:textId="77777777" w:rsidTr="009740BD">
        <w:trPr>
          <w:trHeight w:val="306"/>
        </w:trPr>
        <w:tc>
          <w:tcPr>
            <w:tcW w:w="631" w:type="dxa"/>
          </w:tcPr>
          <w:p w14:paraId="04F7CE7D" w14:textId="77777777" w:rsidR="003F533E" w:rsidRDefault="003F533E" w:rsidP="003F533E">
            <w:pPr>
              <w:pStyle w:val="TableParagraph"/>
              <w:spacing w:before="1"/>
              <w:ind w:left="74"/>
              <w:rPr>
                <w:sz w:val="15"/>
              </w:rPr>
            </w:pPr>
            <w:r>
              <w:rPr>
                <w:sz w:val="15"/>
              </w:rPr>
              <w:t>2</w:t>
            </w:r>
          </w:p>
        </w:tc>
        <w:tc>
          <w:tcPr>
            <w:tcW w:w="1493" w:type="dxa"/>
          </w:tcPr>
          <w:p w14:paraId="31B95599" w14:textId="03D12054" w:rsidR="003F533E" w:rsidRPr="00542EBB" w:rsidRDefault="003F533E" w:rsidP="003F533E">
            <w:pPr>
              <w:pStyle w:val="TableParagraph"/>
              <w:spacing w:before="111" w:line="175" w:lineRule="exact"/>
              <w:ind w:left="439"/>
              <w:jc w:val="left"/>
              <w:rPr>
                <w:sz w:val="15"/>
                <w:highlight w:val="yellow"/>
              </w:rPr>
            </w:pPr>
            <w:r>
              <w:rPr>
                <w:sz w:val="15"/>
              </w:rPr>
              <w:t>1.232.593</w:t>
            </w:r>
          </w:p>
        </w:tc>
        <w:tc>
          <w:tcPr>
            <w:tcW w:w="1366" w:type="dxa"/>
          </w:tcPr>
          <w:p w14:paraId="2E158D4C" w14:textId="77777777" w:rsidR="003F533E" w:rsidRDefault="003F533E" w:rsidP="003F533E">
            <w:pPr>
              <w:pStyle w:val="TableParagraph"/>
              <w:jc w:val="left"/>
              <w:rPr>
                <w:rFonts w:ascii="Times New Roman"/>
                <w:sz w:val="16"/>
              </w:rPr>
            </w:pPr>
          </w:p>
        </w:tc>
        <w:tc>
          <w:tcPr>
            <w:tcW w:w="1139" w:type="dxa"/>
          </w:tcPr>
          <w:p w14:paraId="0BDA77BA" w14:textId="77777777" w:rsidR="003F533E" w:rsidRDefault="003F533E" w:rsidP="003F533E">
            <w:pPr>
              <w:pStyle w:val="TableParagraph"/>
              <w:jc w:val="left"/>
              <w:rPr>
                <w:rFonts w:ascii="Times New Roman"/>
                <w:sz w:val="16"/>
              </w:rPr>
            </w:pPr>
          </w:p>
        </w:tc>
        <w:tc>
          <w:tcPr>
            <w:tcW w:w="1336" w:type="dxa"/>
          </w:tcPr>
          <w:p w14:paraId="572FC940" w14:textId="77777777" w:rsidR="003F533E" w:rsidRDefault="003F533E" w:rsidP="003F533E">
            <w:pPr>
              <w:pStyle w:val="TableParagraph"/>
              <w:jc w:val="left"/>
              <w:rPr>
                <w:rFonts w:ascii="Times New Roman"/>
                <w:sz w:val="16"/>
              </w:rPr>
            </w:pPr>
          </w:p>
        </w:tc>
        <w:tc>
          <w:tcPr>
            <w:tcW w:w="1289" w:type="dxa"/>
          </w:tcPr>
          <w:p w14:paraId="5F487C4E" w14:textId="77777777" w:rsidR="003F533E" w:rsidRDefault="003F533E" w:rsidP="003F533E">
            <w:pPr>
              <w:pStyle w:val="TableParagraph"/>
              <w:jc w:val="left"/>
              <w:rPr>
                <w:rFonts w:ascii="Times New Roman"/>
                <w:sz w:val="16"/>
              </w:rPr>
            </w:pPr>
          </w:p>
        </w:tc>
        <w:tc>
          <w:tcPr>
            <w:tcW w:w="1590" w:type="dxa"/>
          </w:tcPr>
          <w:p w14:paraId="7AD5B74A" w14:textId="77777777" w:rsidR="003F533E" w:rsidRDefault="003F533E" w:rsidP="003F533E">
            <w:pPr>
              <w:pStyle w:val="TableParagraph"/>
              <w:jc w:val="left"/>
              <w:rPr>
                <w:rFonts w:ascii="Times New Roman"/>
                <w:sz w:val="16"/>
              </w:rPr>
            </w:pPr>
          </w:p>
        </w:tc>
        <w:tc>
          <w:tcPr>
            <w:tcW w:w="1199" w:type="dxa"/>
          </w:tcPr>
          <w:p w14:paraId="73E594DB" w14:textId="77777777" w:rsidR="003F533E" w:rsidRDefault="003F533E" w:rsidP="003F533E">
            <w:pPr>
              <w:pStyle w:val="TableParagraph"/>
              <w:jc w:val="left"/>
              <w:rPr>
                <w:rFonts w:ascii="Times New Roman"/>
                <w:sz w:val="16"/>
              </w:rPr>
            </w:pPr>
          </w:p>
        </w:tc>
      </w:tr>
      <w:tr w:rsidR="003F533E" w14:paraId="094FDAE4" w14:textId="77777777" w:rsidTr="009740BD">
        <w:trPr>
          <w:trHeight w:val="311"/>
        </w:trPr>
        <w:tc>
          <w:tcPr>
            <w:tcW w:w="631" w:type="dxa"/>
          </w:tcPr>
          <w:p w14:paraId="2E85CC2E" w14:textId="77777777" w:rsidR="003F533E" w:rsidRDefault="003F533E" w:rsidP="003F533E">
            <w:pPr>
              <w:pStyle w:val="TableParagraph"/>
              <w:spacing w:before="1"/>
              <w:ind w:left="74"/>
              <w:rPr>
                <w:sz w:val="15"/>
              </w:rPr>
            </w:pPr>
            <w:r>
              <w:rPr>
                <w:sz w:val="15"/>
              </w:rPr>
              <w:t>3</w:t>
            </w:r>
          </w:p>
        </w:tc>
        <w:tc>
          <w:tcPr>
            <w:tcW w:w="1493" w:type="dxa"/>
          </w:tcPr>
          <w:p w14:paraId="5DF6BD67" w14:textId="08D1DE9B" w:rsidR="003F533E" w:rsidRPr="00542EBB" w:rsidRDefault="003F533E" w:rsidP="003F533E">
            <w:pPr>
              <w:pStyle w:val="TableParagraph"/>
              <w:spacing w:before="113" w:line="178" w:lineRule="exact"/>
              <w:ind w:left="439"/>
              <w:jc w:val="left"/>
              <w:rPr>
                <w:sz w:val="15"/>
                <w:highlight w:val="yellow"/>
              </w:rPr>
            </w:pPr>
            <w:r>
              <w:rPr>
                <w:sz w:val="15"/>
              </w:rPr>
              <w:t>1.244.919</w:t>
            </w:r>
          </w:p>
        </w:tc>
        <w:tc>
          <w:tcPr>
            <w:tcW w:w="1366" w:type="dxa"/>
          </w:tcPr>
          <w:p w14:paraId="5DCCF733" w14:textId="77777777" w:rsidR="003F533E" w:rsidRDefault="003F533E" w:rsidP="003F533E">
            <w:pPr>
              <w:pStyle w:val="TableParagraph"/>
              <w:jc w:val="left"/>
              <w:rPr>
                <w:rFonts w:ascii="Times New Roman"/>
                <w:sz w:val="16"/>
              </w:rPr>
            </w:pPr>
          </w:p>
        </w:tc>
        <w:tc>
          <w:tcPr>
            <w:tcW w:w="1139" w:type="dxa"/>
          </w:tcPr>
          <w:p w14:paraId="1B34571E" w14:textId="77777777" w:rsidR="003F533E" w:rsidRDefault="003F533E" w:rsidP="003F533E">
            <w:pPr>
              <w:pStyle w:val="TableParagraph"/>
              <w:jc w:val="left"/>
              <w:rPr>
                <w:rFonts w:ascii="Times New Roman"/>
                <w:sz w:val="16"/>
              </w:rPr>
            </w:pPr>
          </w:p>
        </w:tc>
        <w:tc>
          <w:tcPr>
            <w:tcW w:w="1336" w:type="dxa"/>
          </w:tcPr>
          <w:p w14:paraId="41FEC97A" w14:textId="77777777" w:rsidR="003F533E" w:rsidRDefault="003F533E" w:rsidP="003F533E">
            <w:pPr>
              <w:pStyle w:val="TableParagraph"/>
              <w:jc w:val="left"/>
              <w:rPr>
                <w:rFonts w:ascii="Times New Roman"/>
                <w:sz w:val="16"/>
              </w:rPr>
            </w:pPr>
          </w:p>
        </w:tc>
        <w:tc>
          <w:tcPr>
            <w:tcW w:w="1289" w:type="dxa"/>
          </w:tcPr>
          <w:p w14:paraId="66843445" w14:textId="77777777" w:rsidR="003F533E" w:rsidRDefault="003F533E" w:rsidP="003F533E">
            <w:pPr>
              <w:pStyle w:val="TableParagraph"/>
              <w:jc w:val="left"/>
              <w:rPr>
                <w:rFonts w:ascii="Times New Roman"/>
                <w:sz w:val="16"/>
              </w:rPr>
            </w:pPr>
          </w:p>
        </w:tc>
        <w:tc>
          <w:tcPr>
            <w:tcW w:w="1590" w:type="dxa"/>
          </w:tcPr>
          <w:p w14:paraId="78D62AEE" w14:textId="77777777" w:rsidR="003F533E" w:rsidRDefault="003F533E" w:rsidP="003F533E">
            <w:pPr>
              <w:pStyle w:val="TableParagraph"/>
              <w:jc w:val="left"/>
              <w:rPr>
                <w:rFonts w:ascii="Times New Roman"/>
                <w:sz w:val="16"/>
              </w:rPr>
            </w:pPr>
          </w:p>
        </w:tc>
        <w:tc>
          <w:tcPr>
            <w:tcW w:w="1199" w:type="dxa"/>
          </w:tcPr>
          <w:p w14:paraId="4B39F3EE" w14:textId="77777777" w:rsidR="003F533E" w:rsidRDefault="003F533E" w:rsidP="003F533E">
            <w:pPr>
              <w:pStyle w:val="TableParagraph"/>
              <w:jc w:val="left"/>
              <w:rPr>
                <w:rFonts w:ascii="Times New Roman"/>
                <w:sz w:val="16"/>
              </w:rPr>
            </w:pPr>
          </w:p>
        </w:tc>
      </w:tr>
      <w:tr w:rsidR="003F533E" w14:paraId="7E7EBC42" w14:textId="77777777" w:rsidTr="009740BD">
        <w:trPr>
          <w:trHeight w:val="309"/>
        </w:trPr>
        <w:tc>
          <w:tcPr>
            <w:tcW w:w="631" w:type="dxa"/>
          </w:tcPr>
          <w:p w14:paraId="578CFFBE" w14:textId="77777777" w:rsidR="003F533E" w:rsidRDefault="003F533E" w:rsidP="003F533E">
            <w:pPr>
              <w:pStyle w:val="TableParagraph"/>
              <w:spacing w:before="1"/>
              <w:ind w:left="74"/>
              <w:rPr>
                <w:sz w:val="15"/>
              </w:rPr>
            </w:pPr>
            <w:r>
              <w:rPr>
                <w:sz w:val="15"/>
              </w:rPr>
              <w:t>4</w:t>
            </w:r>
          </w:p>
        </w:tc>
        <w:tc>
          <w:tcPr>
            <w:tcW w:w="1493" w:type="dxa"/>
          </w:tcPr>
          <w:p w14:paraId="573C0E96" w14:textId="76559A9A" w:rsidR="003F533E" w:rsidRPr="00542EBB" w:rsidRDefault="003F533E" w:rsidP="003F533E">
            <w:pPr>
              <w:pStyle w:val="TableParagraph"/>
              <w:spacing w:before="113" w:line="175" w:lineRule="exact"/>
              <w:ind w:left="439"/>
              <w:jc w:val="left"/>
              <w:rPr>
                <w:sz w:val="15"/>
                <w:highlight w:val="yellow"/>
              </w:rPr>
            </w:pPr>
            <w:r>
              <w:rPr>
                <w:sz w:val="15"/>
              </w:rPr>
              <w:t>1.257.368</w:t>
            </w:r>
          </w:p>
        </w:tc>
        <w:tc>
          <w:tcPr>
            <w:tcW w:w="1366" w:type="dxa"/>
          </w:tcPr>
          <w:p w14:paraId="36088648" w14:textId="77777777" w:rsidR="003F533E" w:rsidRDefault="003F533E" w:rsidP="003F533E">
            <w:pPr>
              <w:pStyle w:val="TableParagraph"/>
              <w:jc w:val="left"/>
              <w:rPr>
                <w:rFonts w:ascii="Times New Roman"/>
                <w:sz w:val="16"/>
              </w:rPr>
            </w:pPr>
          </w:p>
        </w:tc>
        <w:tc>
          <w:tcPr>
            <w:tcW w:w="1139" w:type="dxa"/>
          </w:tcPr>
          <w:p w14:paraId="00144051" w14:textId="77777777" w:rsidR="003F533E" w:rsidRDefault="003F533E" w:rsidP="003F533E">
            <w:pPr>
              <w:pStyle w:val="TableParagraph"/>
              <w:jc w:val="left"/>
              <w:rPr>
                <w:rFonts w:ascii="Times New Roman"/>
                <w:sz w:val="16"/>
              </w:rPr>
            </w:pPr>
          </w:p>
        </w:tc>
        <w:tc>
          <w:tcPr>
            <w:tcW w:w="1336" w:type="dxa"/>
          </w:tcPr>
          <w:p w14:paraId="23F413D5" w14:textId="77777777" w:rsidR="003F533E" w:rsidRDefault="003F533E" w:rsidP="003F533E">
            <w:pPr>
              <w:pStyle w:val="TableParagraph"/>
              <w:jc w:val="left"/>
              <w:rPr>
                <w:rFonts w:ascii="Times New Roman"/>
                <w:sz w:val="16"/>
              </w:rPr>
            </w:pPr>
          </w:p>
        </w:tc>
        <w:tc>
          <w:tcPr>
            <w:tcW w:w="1289" w:type="dxa"/>
          </w:tcPr>
          <w:p w14:paraId="65A992E4" w14:textId="77777777" w:rsidR="003F533E" w:rsidRDefault="003F533E" w:rsidP="003F533E">
            <w:pPr>
              <w:pStyle w:val="TableParagraph"/>
              <w:jc w:val="left"/>
              <w:rPr>
                <w:rFonts w:ascii="Times New Roman"/>
                <w:sz w:val="16"/>
              </w:rPr>
            </w:pPr>
          </w:p>
        </w:tc>
        <w:tc>
          <w:tcPr>
            <w:tcW w:w="1590" w:type="dxa"/>
          </w:tcPr>
          <w:p w14:paraId="35752B5E" w14:textId="77777777" w:rsidR="003F533E" w:rsidRDefault="003F533E" w:rsidP="003F533E">
            <w:pPr>
              <w:pStyle w:val="TableParagraph"/>
              <w:jc w:val="left"/>
              <w:rPr>
                <w:rFonts w:ascii="Times New Roman"/>
                <w:sz w:val="16"/>
              </w:rPr>
            </w:pPr>
          </w:p>
        </w:tc>
        <w:tc>
          <w:tcPr>
            <w:tcW w:w="1199" w:type="dxa"/>
          </w:tcPr>
          <w:p w14:paraId="6B0D7642" w14:textId="77777777" w:rsidR="003F533E" w:rsidRDefault="003F533E" w:rsidP="003F533E">
            <w:pPr>
              <w:pStyle w:val="TableParagraph"/>
              <w:jc w:val="left"/>
              <w:rPr>
                <w:rFonts w:ascii="Times New Roman"/>
                <w:sz w:val="16"/>
              </w:rPr>
            </w:pPr>
          </w:p>
        </w:tc>
      </w:tr>
      <w:tr w:rsidR="003F533E" w14:paraId="3F6EEE8A" w14:textId="77777777" w:rsidTr="009740BD">
        <w:trPr>
          <w:trHeight w:val="309"/>
        </w:trPr>
        <w:tc>
          <w:tcPr>
            <w:tcW w:w="631" w:type="dxa"/>
          </w:tcPr>
          <w:p w14:paraId="5F091A99" w14:textId="77777777" w:rsidR="003F533E" w:rsidRDefault="003F533E" w:rsidP="003F533E">
            <w:pPr>
              <w:pStyle w:val="TableParagraph"/>
              <w:spacing w:before="1"/>
              <w:ind w:left="74"/>
              <w:rPr>
                <w:sz w:val="15"/>
              </w:rPr>
            </w:pPr>
            <w:r>
              <w:rPr>
                <w:sz w:val="15"/>
              </w:rPr>
              <w:t>5</w:t>
            </w:r>
          </w:p>
        </w:tc>
        <w:tc>
          <w:tcPr>
            <w:tcW w:w="1493" w:type="dxa"/>
          </w:tcPr>
          <w:p w14:paraId="7B4E4BB3" w14:textId="4D18EBEC" w:rsidR="003F533E" w:rsidRPr="00542EBB" w:rsidRDefault="003F533E" w:rsidP="003F533E">
            <w:pPr>
              <w:pStyle w:val="TableParagraph"/>
              <w:spacing w:before="111" w:line="178" w:lineRule="exact"/>
              <w:ind w:left="439"/>
              <w:jc w:val="left"/>
              <w:rPr>
                <w:sz w:val="15"/>
                <w:highlight w:val="yellow"/>
              </w:rPr>
            </w:pPr>
            <w:r>
              <w:rPr>
                <w:sz w:val="15"/>
              </w:rPr>
              <w:t>1.269.942</w:t>
            </w:r>
          </w:p>
        </w:tc>
        <w:tc>
          <w:tcPr>
            <w:tcW w:w="1366" w:type="dxa"/>
          </w:tcPr>
          <w:p w14:paraId="05BB165B" w14:textId="77777777" w:rsidR="003F533E" w:rsidRDefault="003F533E" w:rsidP="003F533E">
            <w:pPr>
              <w:pStyle w:val="TableParagraph"/>
              <w:jc w:val="left"/>
              <w:rPr>
                <w:rFonts w:ascii="Times New Roman"/>
                <w:sz w:val="16"/>
              </w:rPr>
            </w:pPr>
          </w:p>
        </w:tc>
        <w:tc>
          <w:tcPr>
            <w:tcW w:w="1139" w:type="dxa"/>
          </w:tcPr>
          <w:p w14:paraId="75554C24" w14:textId="77777777" w:rsidR="003F533E" w:rsidRDefault="003F533E" w:rsidP="003F533E">
            <w:pPr>
              <w:pStyle w:val="TableParagraph"/>
              <w:jc w:val="left"/>
              <w:rPr>
                <w:rFonts w:ascii="Times New Roman"/>
                <w:sz w:val="16"/>
              </w:rPr>
            </w:pPr>
          </w:p>
        </w:tc>
        <w:tc>
          <w:tcPr>
            <w:tcW w:w="1336" w:type="dxa"/>
          </w:tcPr>
          <w:p w14:paraId="6456EBED" w14:textId="77777777" w:rsidR="003F533E" w:rsidRDefault="003F533E" w:rsidP="003F533E">
            <w:pPr>
              <w:pStyle w:val="TableParagraph"/>
              <w:jc w:val="left"/>
              <w:rPr>
                <w:rFonts w:ascii="Times New Roman"/>
                <w:sz w:val="16"/>
              </w:rPr>
            </w:pPr>
          </w:p>
        </w:tc>
        <w:tc>
          <w:tcPr>
            <w:tcW w:w="1289" w:type="dxa"/>
          </w:tcPr>
          <w:p w14:paraId="75A5BDD5" w14:textId="77777777" w:rsidR="003F533E" w:rsidRDefault="003F533E" w:rsidP="003F533E">
            <w:pPr>
              <w:pStyle w:val="TableParagraph"/>
              <w:jc w:val="left"/>
              <w:rPr>
                <w:rFonts w:ascii="Times New Roman"/>
                <w:sz w:val="16"/>
              </w:rPr>
            </w:pPr>
          </w:p>
        </w:tc>
        <w:tc>
          <w:tcPr>
            <w:tcW w:w="1590" w:type="dxa"/>
          </w:tcPr>
          <w:p w14:paraId="7270934E" w14:textId="77777777" w:rsidR="003F533E" w:rsidRDefault="003F533E" w:rsidP="003F533E">
            <w:pPr>
              <w:pStyle w:val="TableParagraph"/>
              <w:jc w:val="left"/>
              <w:rPr>
                <w:rFonts w:ascii="Times New Roman"/>
                <w:sz w:val="16"/>
              </w:rPr>
            </w:pPr>
          </w:p>
        </w:tc>
        <w:tc>
          <w:tcPr>
            <w:tcW w:w="1199" w:type="dxa"/>
          </w:tcPr>
          <w:p w14:paraId="63D00C26" w14:textId="77777777" w:rsidR="003F533E" w:rsidRDefault="003F533E" w:rsidP="003F533E">
            <w:pPr>
              <w:pStyle w:val="TableParagraph"/>
              <w:jc w:val="left"/>
              <w:rPr>
                <w:rFonts w:ascii="Times New Roman"/>
                <w:sz w:val="16"/>
              </w:rPr>
            </w:pPr>
          </w:p>
        </w:tc>
      </w:tr>
      <w:tr w:rsidR="003F533E" w14:paraId="50A3E3FB" w14:textId="77777777" w:rsidTr="009740BD">
        <w:trPr>
          <w:trHeight w:val="309"/>
        </w:trPr>
        <w:tc>
          <w:tcPr>
            <w:tcW w:w="631" w:type="dxa"/>
          </w:tcPr>
          <w:p w14:paraId="1DC1EAB8" w14:textId="77777777" w:rsidR="003F533E" w:rsidRDefault="003F533E" w:rsidP="003F533E">
            <w:pPr>
              <w:pStyle w:val="TableParagraph"/>
              <w:spacing w:before="1"/>
              <w:ind w:left="74"/>
              <w:rPr>
                <w:sz w:val="15"/>
              </w:rPr>
            </w:pPr>
            <w:r>
              <w:rPr>
                <w:sz w:val="15"/>
              </w:rPr>
              <w:t>6</w:t>
            </w:r>
          </w:p>
        </w:tc>
        <w:tc>
          <w:tcPr>
            <w:tcW w:w="1493" w:type="dxa"/>
          </w:tcPr>
          <w:p w14:paraId="33564C5E" w14:textId="501F9ED1" w:rsidR="003F533E" w:rsidRPr="00542EBB" w:rsidRDefault="003F533E" w:rsidP="003F533E">
            <w:pPr>
              <w:pStyle w:val="TableParagraph"/>
              <w:spacing w:before="113" w:line="175" w:lineRule="exact"/>
              <w:ind w:left="439"/>
              <w:jc w:val="left"/>
              <w:rPr>
                <w:sz w:val="15"/>
                <w:highlight w:val="yellow"/>
              </w:rPr>
            </w:pPr>
            <w:r>
              <w:rPr>
                <w:sz w:val="15"/>
              </w:rPr>
              <w:t>1.282.641</w:t>
            </w:r>
          </w:p>
        </w:tc>
        <w:tc>
          <w:tcPr>
            <w:tcW w:w="1366" w:type="dxa"/>
          </w:tcPr>
          <w:p w14:paraId="10BC7C7B" w14:textId="77777777" w:rsidR="003F533E" w:rsidRDefault="003F533E" w:rsidP="003F533E">
            <w:pPr>
              <w:pStyle w:val="TableParagraph"/>
              <w:jc w:val="left"/>
              <w:rPr>
                <w:rFonts w:ascii="Times New Roman"/>
                <w:sz w:val="16"/>
              </w:rPr>
            </w:pPr>
          </w:p>
        </w:tc>
        <w:tc>
          <w:tcPr>
            <w:tcW w:w="1139" w:type="dxa"/>
          </w:tcPr>
          <w:p w14:paraId="2A00355B" w14:textId="77777777" w:rsidR="003F533E" w:rsidRDefault="003F533E" w:rsidP="003F533E">
            <w:pPr>
              <w:pStyle w:val="TableParagraph"/>
              <w:jc w:val="left"/>
              <w:rPr>
                <w:rFonts w:ascii="Times New Roman"/>
                <w:sz w:val="16"/>
              </w:rPr>
            </w:pPr>
          </w:p>
        </w:tc>
        <w:tc>
          <w:tcPr>
            <w:tcW w:w="1336" w:type="dxa"/>
          </w:tcPr>
          <w:p w14:paraId="650BA026" w14:textId="77777777" w:rsidR="003F533E" w:rsidRDefault="003F533E" w:rsidP="003F533E">
            <w:pPr>
              <w:pStyle w:val="TableParagraph"/>
              <w:jc w:val="left"/>
              <w:rPr>
                <w:rFonts w:ascii="Times New Roman"/>
                <w:sz w:val="16"/>
              </w:rPr>
            </w:pPr>
          </w:p>
        </w:tc>
        <w:tc>
          <w:tcPr>
            <w:tcW w:w="1289" w:type="dxa"/>
          </w:tcPr>
          <w:p w14:paraId="0A0BC593" w14:textId="77777777" w:rsidR="003F533E" w:rsidRDefault="003F533E" w:rsidP="003F533E">
            <w:pPr>
              <w:pStyle w:val="TableParagraph"/>
              <w:jc w:val="left"/>
              <w:rPr>
                <w:rFonts w:ascii="Times New Roman"/>
                <w:sz w:val="16"/>
              </w:rPr>
            </w:pPr>
          </w:p>
        </w:tc>
        <w:tc>
          <w:tcPr>
            <w:tcW w:w="1590" w:type="dxa"/>
          </w:tcPr>
          <w:p w14:paraId="00A73DDF" w14:textId="77777777" w:rsidR="003F533E" w:rsidRDefault="003F533E" w:rsidP="003F533E">
            <w:pPr>
              <w:pStyle w:val="TableParagraph"/>
              <w:jc w:val="left"/>
              <w:rPr>
                <w:rFonts w:ascii="Times New Roman"/>
                <w:sz w:val="16"/>
              </w:rPr>
            </w:pPr>
          </w:p>
        </w:tc>
        <w:tc>
          <w:tcPr>
            <w:tcW w:w="1199" w:type="dxa"/>
          </w:tcPr>
          <w:p w14:paraId="2AFD4098" w14:textId="77777777" w:rsidR="003F533E" w:rsidRDefault="003F533E" w:rsidP="003F533E">
            <w:pPr>
              <w:pStyle w:val="TableParagraph"/>
              <w:jc w:val="left"/>
              <w:rPr>
                <w:rFonts w:ascii="Times New Roman"/>
                <w:sz w:val="16"/>
              </w:rPr>
            </w:pPr>
          </w:p>
        </w:tc>
      </w:tr>
      <w:tr w:rsidR="003F533E" w14:paraId="24AD382D" w14:textId="77777777" w:rsidTr="009740BD">
        <w:trPr>
          <w:trHeight w:val="311"/>
        </w:trPr>
        <w:tc>
          <w:tcPr>
            <w:tcW w:w="631" w:type="dxa"/>
          </w:tcPr>
          <w:p w14:paraId="3A6DF494" w14:textId="77777777" w:rsidR="003F533E" w:rsidRDefault="003F533E" w:rsidP="003F533E">
            <w:pPr>
              <w:pStyle w:val="TableParagraph"/>
              <w:spacing w:before="1"/>
              <w:ind w:left="74"/>
              <w:rPr>
                <w:sz w:val="15"/>
              </w:rPr>
            </w:pPr>
            <w:r>
              <w:rPr>
                <w:sz w:val="15"/>
              </w:rPr>
              <w:t>7</w:t>
            </w:r>
          </w:p>
        </w:tc>
        <w:tc>
          <w:tcPr>
            <w:tcW w:w="1493" w:type="dxa"/>
          </w:tcPr>
          <w:p w14:paraId="274CB293" w14:textId="681C88D9" w:rsidR="003F533E" w:rsidRPr="00542EBB" w:rsidRDefault="003F533E" w:rsidP="003F533E">
            <w:pPr>
              <w:pStyle w:val="TableParagraph"/>
              <w:spacing w:before="113" w:line="178" w:lineRule="exact"/>
              <w:ind w:left="439"/>
              <w:jc w:val="left"/>
              <w:rPr>
                <w:sz w:val="15"/>
                <w:highlight w:val="yellow"/>
              </w:rPr>
            </w:pPr>
            <w:r>
              <w:rPr>
                <w:sz w:val="15"/>
              </w:rPr>
              <w:t>1.295.468</w:t>
            </w:r>
          </w:p>
        </w:tc>
        <w:tc>
          <w:tcPr>
            <w:tcW w:w="1366" w:type="dxa"/>
          </w:tcPr>
          <w:p w14:paraId="446B7EF4" w14:textId="77777777" w:rsidR="003F533E" w:rsidRDefault="003F533E" w:rsidP="003F533E">
            <w:pPr>
              <w:pStyle w:val="TableParagraph"/>
              <w:jc w:val="left"/>
              <w:rPr>
                <w:rFonts w:ascii="Times New Roman"/>
                <w:sz w:val="16"/>
              </w:rPr>
            </w:pPr>
          </w:p>
        </w:tc>
        <w:tc>
          <w:tcPr>
            <w:tcW w:w="1139" w:type="dxa"/>
          </w:tcPr>
          <w:p w14:paraId="6AF23067" w14:textId="77777777" w:rsidR="003F533E" w:rsidRDefault="003F533E" w:rsidP="003F533E">
            <w:pPr>
              <w:pStyle w:val="TableParagraph"/>
              <w:jc w:val="left"/>
              <w:rPr>
                <w:rFonts w:ascii="Times New Roman"/>
                <w:sz w:val="16"/>
              </w:rPr>
            </w:pPr>
          </w:p>
        </w:tc>
        <w:tc>
          <w:tcPr>
            <w:tcW w:w="1336" w:type="dxa"/>
          </w:tcPr>
          <w:p w14:paraId="6837D07C" w14:textId="77777777" w:rsidR="003F533E" w:rsidRDefault="003F533E" w:rsidP="003F533E">
            <w:pPr>
              <w:pStyle w:val="TableParagraph"/>
              <w:jc w:val="left"/>
              <w:rPr>
                <w:rFonts w:ascii="Times New Roman"/>
                <w:sz w:val="16"/>
              </w:rPr>
            </w:pPr>
          </w:p>
        </w:tc>
        <w:tc>
          <w:tcPr>
            <w:tcW w:w="1289" w:type="dxa"/>
          </w:tcPr>
          <w:p w14:paraId="404602A2" w14:textId="77777777" w:rsidR="003F533E" w:rsidRDefault="003F533E" w:rsidP="003F533E">
            <w:pPr>
              <w:pStyle w:val="TableParagraph"/>
              <w:jc w:val="left"/>
              <w:rPr>
                <w:rFonts w:ascii="Times New Roman"/>
                <w:sz w:val="16"/>
              </w:rPr>
            </w:pPr>
          </w:p>
        </w:tc>
        <w:tc>
          <w:tcPr>
            <w:tcW w:w="1590" w:type="dxa"/>
          </w:tcPr>
          <w:p w14:paraId="58DFD5AB" w14:textId="77777777" w:rsidR="003F533E" w:rsidRDefault="003F533E" w:rsidP="003F533E">
            <w:pPr>
              <w:pStyle w:val="TableParagraph"/>
              <w:jc w:val="left"/>
              <w:rPr>
                <w:rFonts w:ascii="Times New Roman"/>
                <w:sz w:val="16"/>
              </w:rPr>
            </w:pPr>
          </w:p>
        </w:tc>
        <w:tc>
          <w:tcPr>
            <w:tcW w:w="1199" w:type="dxa"/>
          </w:tcPr>
          <w:p w14:paraId="1E14F2A4" w14:textId="77777777" w:rsidR="003F533E" w:rsidRDefault="003F533E" w:rsidP="003F533E">
            <w:pPr>
              <w:pStyle w:val="TableParagraph"/>
              <w:jc w:val="left"/>
              <w:rPr>
                <w:rFonts w:ascii="Times New Roman"/>
                <w:sz w:val="16"/>
              </w:rPr>
            </w:pPr>
          </w:p>
        </w:tc>
      </w:tr>
      <w:tr w:rsidR="003F533E" w14:paraId="3E7A79D3" w14:textId="77777777" w:rsidTr="009740BD">
        <w:trPr>
          <w:trHeight w:val="306"/>
        </w:trPr>
        <w:tc>
          <w:tcPr>
            <w:tcW w:w="631" w:type="dxa"/>
          </w:tcPr>
          <w:p w14:paraId="2450CB79" w14:textId="77777777" w:rsidR="003F533E" w:rsidRDefault="003F533E" w:rsidP="003F533E">
            <w:pPr>
              <w:pStyle w:val="TableParagraph"/>
              <w:spacing w:before="1"/>
              <w:ind w:left="74"/>
              <w:rPr>
                <w:sz w:val="15"/>
              </w:rPr>
            </w:pPr>
            <w:r>
              <w:rPr>
                <w:sz w:val="15"/>
              </w:rPr>
              <w:t>8</w:t>
            </w:r>
          </w:p>
        </w:tc>
        <w:tc>
          <w:tcPr>
            <w:tcW w:w="1493" w:type="dxa"/>
          </w:tcPr>
          <w:p w14:paraId="4A9AB27B" w14:textId="29BACD44" w:rsidR="003F533E" w:rsidRPr="00542EBB" w:rsidRDefault="003F533E" w:rsidP="003F533E">
            <w:pPr>
              <w:pStyle w:val="TableParagraph"/>
              <w:spacing w:before="111" w:line="175" w:lineRule="exact"/>
              <w:ind w:left="439"/>
              <w:jc w:val="left"/>
              <w:rPr>
                <w:sz w:val="15"/>
                <w:highlight w:val="yellow"/>
              </w:rPr>
            </w:pPr>
            <w:r>
              <w:rPr>
                <w:sz w:val="15"/>
              </w:rPr>
              <w:t>1.308.423</w:t>
            </w:r>
          </w:p>
        </w:tc>
        <w:tc>
          <w:tcPr>
            <w:tcW w:w="1366" w:type="dxa"/>
          </w:tcPr>
          <w:p w14:paraId="2BBDE423" w14:textId="77777777" w:rsidR="003F533E" w:rsidRDefault="003F533E" w:rsidP="003F533E">
            <w:pPr>
              <w:pStyle w:val="TableParagraph"/>
              <w:jc w:val="left"/>
              <w:rPr>
                <w:rFonts w:ascii="Times New Roman"/>
                <w:sz w:val="16"/>
              </w:rPr>
            </w:pPr>
          </w:p>
        </w:tc>
        <w:tc>
          <w:tcPr>
            <w:tcW w:w="1139" w:type="dxa"/>
          </w:tcPr>
          <w:p w14:paraId="2EE5E92F" w14:textId="77777777" w:rsidR="003F533E" w:rsidRDefault="003F533E" w:rsidP="003F533E">
            <w:pPr>
              <w:pStyle w:val="TableParagraph"/>
              <w:jc w:val="left"/>
              <w:rPr>
                <w:rFonts w:ascii="Times New Roman"/>
                <w:sz w:val="16"/>
              </w:rPr>
            </w:pPr>
          </w:p>
        </w:tc>
        <w:tc>
          <w:tcPr>
            <w:tcW w:w="1336" w:type="dxa"/>
          </w:tcPr>
          <w:p w14:paraId="452F7B14" w14:textId="77777777" w:rsidR="003F533E" w:rsidRDefault="003F533E" w:rsidP="003F533E">
            <w:pPr>
              <w:pStyle w:val="TableParagraph"/>
              <w:jc w:val="left"/>
              <w:rPr>
                <w:rFonts w:ascii="Times New Roman"/>
                <w:sz w:val="16"/>
              </w:rPr>
            </w:pPr>
          </w:p>
        </w:tc>
        <w:tc>
          <w:tcPr>
            <w:tcW w:w="1289" w:type="dxa"/>
          </w:tcPr>
          <w:p w14:paraId="49918149" w14:textId="77777777" w:rsidR="003F533E" w:rsidRDefault="003F533E" w:rsidP="003F533E">
            <w:pPr>
              <w:pStyle w:val="TableParagraph"/>
              <w:jc w:val="left"/>
              <w:rPr>
                <w:rFonts w:ascii="Times New Roman"/>
                <w:sz w:val="16"/>
              </w:rPr>
            </w:pPr>
          </w:p>
        </w:tc>
        <w:tc>
          <w:tcPr>
            <w:tcW w:w="1590" w:type="dxa"/>
          </w:tcPr>
          <w:p w14:paraId="6E19B13F" w14:textId="77777777" w:rsidR="003F533E" w:rsidRDefault="003F533E" w:rsidP="003F533E">
            <w:pPr>
              <w:pStyle w:val="TableParagraph"/>
              <w:jc w:val="left"/>
              <w:rPr>
                <w:rFonts w:ascii="Times New Roman"/>
                <w:sz w:val="16"/>
              </w:rPr>
            </w:pPr>
          </w:p>
        </w:tc>
        <w:tc>
          <w:tcPr>
            <w:tcW w:w="1199" w:type="dxa"/>
          </w:tcPr>
          <w:p w14:paraId="6AB1B505" w14:textId="77777777" w:rsidR="003F533E" w:rsidRDefault="003F533E" w:rsidP="003F533E">
            <w:pPr>
              <w:pStyle w:val="TableParagraph"/>
              <w:jc w:val="left"/>
              <w:rPr>
                <w:rFonts w:ascii="Times New Roman"/>
                <w:sz w:val="16"/>
              </w:rPr>
            </w:pPr>
          </w:p>
        </w:tc>
      </w:tr>
      <w:tr w:rsidR="003F533E" w14:paraId="61295EA1" w14:textId="77777777" w:rsidTr="009740BD">
        <w:trPr>
          <w:trHeight w:val="311"/>
        </w:trPr>
        <w:tc>
          <w:tcPr>
            <w:tcW w:w="631" w:type="dxa"/>
          </w:tcPr>
          <w:p w14:paraId="7BA07AE6" w14:textId="77777777" w:rsidR="003F533E" w:rsidRDefault="003F533E" w:rsidP="003F533E">
            <w:pPr>
              <w:pStyle w:val="TableParagraph"/>
              <w:spacing w:before="1"/>
              <w:ind w:left="74"/>
              <w:rPr>
                <w:sz w:val="15"/>
              </w:rPr>
            </w:pPr>
            <w:r>
              <w:rPr>
                <w:sz w:val="15"/>
              </w:rPr>
              <w:t>9</w:t>
            </w:r>
          </w:p>
        </w:tc>
        <w:tc>
          <w:tcPr>
            <w:tcW w:w="1493" w:type="dxa"/>
          </w:tcPr>
          <w:p w14:paraId="5697D54B" w14:textId="7E617AC6" w:rsidR="003F533E" w:rsidRPr="00542EBB" w:rsidRDefault="003F533E" w:rsidP="003F533E">
            <w:pPr>
              <w:pStyle w:val="TableParagraph"/>
              <w:spacing w:before="113" w:line="178" w:lineRule="exact"/>
              <w:ind w:left="439"/>
              <w:jc w:val="left"/>
              <w:rPr>
                <w:sz w:val="15"/>
                <w:highlight w:val="yellow"/>
              </w:rPr>
            </w:pPr>
            <w:r>
              <w:rPr>
                <w:sz w:val="15"/>
              </w:rPr>
              <w:t>1.321.507</w:t>
            </w:r>
          </w:p>
        </w:tc>
        <w:tc>
          <w:tcPr>
            <w:tcW w:w="1366" w:type="dxa"/>
          </w:tcPr>
          <w:p w14:paraId="19DE954F" w14:textId="77777777" w:rsidR="003F533E" w:rsidRDefault="003F533E" w:rsidP="003F533E">
            <w:pPr>
              <w:pStyle w:val="TableParagraph"/>
              <w:jc w:val="left"/>
              <w:rPr>
                <w:rFonts w:ascii="Times New Roman"/>
                <w:sz w:val="16"/>
              </w:rPr>
            </w:pPr>
          </w:p>
        </w:tc>
        <w:tc>
          <w:tcPr>
            <w:tcW w:w="1139" w:type="dxa"/>
          </w:tcPr>
          <w:p w14:paraId="0B12C33B" w14:textId="77777777" w:rsidR="003F533E" w:rsidRDefault="003F533E" w:rsidP="003F533E">
            <w:pPr>
              <w:pStyle w:val="TableParagraph"/>
              <w:jc w:val="left"/>
              <w:rPr>
                <w:rFonts w:ascii="Times New Roman"/>
                <w:sz w:val="16"/>
              </w:rPr>
            </w:pPr>
          </w:p>
        </w:tc>
        <w:tc>
          <w:tcPr>
            <w:tcW w:w="1336" w:type="dxa"/>
          </w:tcPr>
          <w:p w14:paraId="69D86581" w14:textId="77777777" w:rsidR="003F533E" w:rsidRDefault="003F533E" w:rsidP="003F533E">
            <w:pPr>
              <w:pStyle w:val="TableParagraph"/>
              <w:jc w:val="left"/>
              <w:rPr>
                <w:rFonts w:ascii="Times New Roman"/>
                <w:sz w:val="16"/>
              </w:rPr>
            </w:pPr>
          </w:p>
        </w:tc>
        <w:tc>
          <w:tcPr>
            <w:tcW w:w="1289" w:type="dxa"/>
          </w:tcPr>
          <w:p w14:paraId="2DBAF31C" w14:textId="77777777" w:rsidR="003F533E" w:rsidRDefault="003F533E" w:rsidP="003F533E">
            <w:pPr>
              <w:pStyle w:val="TableParagraph"/>
              <w:jc w:val="left"/>
              <w:rPr>
                <w:rFonts w:ascii="Times New Roman"/>
                <w:sz w:val="16"/>
              </w:rPr>
            </w:pPr>
          </w:p>
        </w:tc>
        <w:tc>
          <w:tcPr>
            <w:tcW w:w="1590" w:type="dxa"/>
          </w:tcPr>
          <w:p w14:paraId="780D4C90" w14:textId="77777777" w:rsidR="003F533E" w:rsidRDefault="003F533E" w:rsidP="003F533E">
            <w:pPr>
              <w:pStyle w:val="TableParagraph"/>
              <w:jc w:val="left"/>
              <w:rPr>
                <w:rFonts w:ascii="Times New Roman"/>
                <w:sz w:val="16"/>
              </w:rPr>
            </w:pPr>
          </w:p>
        </w:tc>
        <w:tc>
          <w:tcPr>
            <w:tcW w:w="1199" w:type="dxa"/>
          </w:tcPr>
          <w:p w14:paraId="313F36E3" w14:textId="77777777" w:rsidR="003F533E" w:rsidRDefault="003F533E" w:rsidP="003F533E">
            <w:pPr>
              <w:pStyle w:val="TableParagraph"/>
              <w:jc w:val="left"/>
              <w:rPr>
                <w:rFonts w:ascii="Times New Roman"/>
                <w:sz w:val="16"/>
              </w:rPr>
            </w:pPr>
          </w:p>
        </w:tc>
      </w:tr>
      <w:tr w:rsidR="003F533E" w14:paraId="39080A80" w14:textId="77777777" w:rsidTr="009740BD">
        <w:trPr>
          <w:trHeight w:val="309"/>
        </w:trPr>
        <w:tc>
          <w:tcPr>
            <w:tcW w:w="631" w:type="dxa"/>
          </w:tcPr>
          <w:p w14:paraId="0B204139" w14:textId="77777777" w:rsidR="003F533E" w:rsidRDefault="003F533E" w:rsidP="003F533E">
            <w:pPr>
              <w:pStyle w:val="TableParagraph"/>
              <w:spacing w:before="1"/>
              <w:ind w:left="270"/>
              <w:jc w:val="left"/>
              <w:rPr>
                <w:sz w:val="15"/>
              </w:rPr>
            </w:pPr>
            <w:r>
              <w:rPr>
                <w:sz w:val="15"/>
              </w:rPr>
              <w:t>10</w:t>
            </w:r>
          </w:p>
        </w:tc>
        <w:tc>
          <w:tcPr>
            <w:tcW w:w="1493" w:type="dxa"/>
          </w:tcPr>
          <w:p w14:paraId="6F72EF69" w14:textId="7CAFEC4C" w:rsidR="003F533E" w:rsidRPr="00542EBB" w:rsidRDefault="003F533E" w:rsidP="003F533E">
            <w:pPr>
              <w:pStyle w:val="TableParagraph"/>
              <w:spacing w:before="113" w:line="175" w:lineRule="exact"/>
              <w:ind w:left="439"/>
              <w:jc w:val="left"/>
              <w:rPr>
                <w:sz w:val="15"/>
                <w:highlight w:val="yellow"/>
              </w:rPr>
            </w:pPr>
            <w:r>
              <w:rPr>
                <w:sz w:val="15"/>
              </w:rPr>
              <w:t>1.334.722</w:t>
            </w:r>
          </w:p>
        </w:tc>
        <w:tc>
          <w:tcPr>
            <w:tcW w:w="1366" w:type="dxa"/>
          </w:tcPr>
          <w:p w14:paraId="275788D4" w14:textId="77777777" w:rsidR="003F533E" w:rsidRDefault="003F533E" w:rsidP="003F533E">
            <w:pPr>
              <w:pStyle w:val="TableParagraph"/>
              <w:jc w:val="left"/>
              <w:rPr>
                <w:rFonts w:ascii="Times New Roman"/>
                <w:sz w:val="16"/>
              </w:rPr>
            </w:pPr>
          </w:p>
        </w:tc>
        <w:tc>
          <w:tcPr>
            <w:tcW w:w="1139" w:type="dxa"/>
          </w:tcPr>
          <w:p w14:paraId="64290641" w14:textId="77777777" w:rsidR="003F533E" w:rsidRDefault="003F533E" w:rsidP="003F533E">
            <w:pPr>
              <w:pStyle w:val="TableParagraph"/>
              <w:jc w:val="left"/>
              <w:rPr>
                <w:rFonts w:ascii="Times New Roman"/>
                <w:sz w:val="16"/>
              </w:rPr>
            </w:pPr>
          </w:p>
        </w:tc>
        <w:tc>
          <w:tcPr>
            <w:tcW w:w="1336" w:type="dxa"/>
          </w:tcPr>
          <w:p w14:paraId="14E1D245" w14:textId="77777777" w:rsidR="003F533E" w:rsidRDefault="003F533E" w:rsidP="003F533E">
            <w:pPr>
              <w:pStyle w:val="TableParagraph"/>
              <w:jc w:val="left"/>
              <w:rPr>
                <w:rFonts w:ascii="Times New Roman"/>
                <w:sz w:val="16"/>
              </w:rPr>
            </w:pPr>
          </w:p>
        </w:tc>
        <w:tc>
          <w:tcPr>
            <w:tcW w:w="1289" w:type="dxa"/>
          </w:tcPr>
          <w:p w14:paraId="364C4EB3" w14:textId="77777777" w:rsidR="003F533E" w:rsidRDefault="003F533E" w:rsidP="003F533E">
            <w:pPr>
              <w:pStyle w:val="TableParagraph"/>
              <w:jc w:val="left"/>
              <w:rPr>
                <w:rFonts w:ascii="Times New Roman"/>
                <w:sz w:val="16"/>
              </w:rPr>
            </w:pPr>
          </w:p>
        </w:tc>
        <w:tc>
          <w:tcPr>
            <w:tcW w:w="1590" w:type="dxa"/>
          </w:tcPr>
          <w:p w14:paraId="2873F442" w14:textId="77777777" w:rsidR="003F533E" w:rsidRDefault="003F533E" w:rsidP="003F533E">
            <w:pPr>
              <w:pStyle w:val="TableParagraph"/>
              <w:jc w:val="left"/>
              <w:rPr>
                <w:rFonts w:ascii="Times New Roman"/>
                <w:sz w:val="16"/>
              </w:rPr>
            </w:pPr>
          </w:p>
        </w:tc>
        <w:tc>
          <w:tcPr>
            <w:tcW w:w="1199" w:type="dxa"/>
          </w:tcPr>
          <w:p w14:paraId="036E498B" w14:textId="77777777" w:rsidR="003F533E" w:rsidRDefault="003F533E" w:rsidP="003F533E">
            <w:pPr>
              <w:pStyle w:val="TableParagraph"/>
              <w:jc w:val="left"/>
              <w:rPr>
                <w:rFonts w:ascii="Times New Roman"/>
                <w:sz w:val="16"/>
              </w:rPr>
            </w:pPr>
          </w:p>
        </w:tc>
      </w:tr>
      <w:tr w:rsidR="003F533E" w14:paraId="69DE2691" w14:textId="77777777" w:rsidTr="009740BD">
        <w:trPr>
          <w:trHeight w:val="309"/>
        </w:trPr>
        <w:tc>
          <w:tcPr>
            <w:tcW w:w="631" w:type="dxa"/>
          </w:tcPr>
          <w:p w14:paraId="0487A267" w14:textId="77777777" w:rsidR="003F533E" w:rsidRDefault="003F533E" w:rsidP="003F533E">
            <w:pPr>
              <w:pStyle w:val="TableParagraph"/>
              <w:spacing w:before="1"/>
              <w:ind w:left="270"/>
              <w:jc w:val="left"/>
              <w:rPr>
                <w:sz w:val="15"/>
              </w:rPr>
            </w:pPr>
            <w:r>
              <w:rPr>
                <w:sz w:val="15"/>
              </w:rPr>
              <w:t>11</w:t>
            </w:r>
          </w:p>
        </w:tc>
        <w:tc>
          <w:tcPr>
            <w:tcW w:w="1493" w:type="dxa"/>
          </w:tcPr>
          <w:p w14:paraId="626DEAFC" w14:textId="04090EE2" w:rsidR="003F533E" w:rsidRPr="00542EBB" w:rsidRDefault="003F533E" w:rsidP="003F533E">
            <w:pPr>
              <w:pStyle w:val="TableParagraph"/>
              <w:spacing w:before="111" w:line="178" w:lineRule="exact"/>
              <w:ind w:left="439"/>
              <w:jc w:val="left"/>
              <w:rPr>
                <w:sz w:val="15"/>
                <w:highlight w:val="yellow"/>
              </w:rPr>
            </w:pPr>
            <w:r>
              <w:rPr>
                <w:sz w:val="15"/>
              </w:rPr>
              <w:t>1.348.069</w:t>
            </w:r>
          </w:p>
        </w:tc>
        <w:tc>
          <w:tcPr>
            <w:tcW w:w="1366" w:type="dxa"/>
          </w:tcPr>
          <w:p w14:paraId="2DDCADC6" w14:textId="77777777" w:rsidR="003F533E" w:rsidRDefault="003F533E" w:rsidP="003F533E">
            <w:pPr>
              <w:pStyle w:val="TableParagraph"/>
              <w:jc w:val="left"/>
              <w:rPr>
                <w:rFonts w:ascii="Times New Roman"/>
                <w:sz w:val="16"/>
              </w:rPr>
            </w:pPr>
          </w:p>
        </w:tc>
        <w:tc>
          <w:tcPr>
            <w:tcW w:w="1139" w:type="dxa"/>
          </w:tcPr>
          <w:p w14:paraId="060351CF" w14:textId="77777777" w:rsidR="003F533E" w:rsidRDefault="003F533E" w:rsidP="003F533E">
            <w:pPr>
              <w:pStyle w:val="TableParagraph"/>
              <w:jc w:val="left"/>
              <w:rPr>
                <w:rFonts w:ascii="Times New Roman"/>
                <w:sz w:val="16"/>
              </w:rPr>
            </w:pPr>
          </w:p>
        </w:tc>
        <w:tc>
          <w:tcPr>
            <w:tcW w:w="1336" w:type="dxa"/>
          </w:tcPr>
          <w:p w14:paraId="4866339D" w14:textId="77777777" w:rsidR="003F533E" w:rsidRDefault="003F533E" w:rsidP="003F533E">
            <w:pPr>
              <w:pStyle w:val="TableParagraph"/>
              <w:jc w:val="left"/>
              <w:rPr>
                <w:rFonts w:ascii="Times New Roman"/>
                <w:sz w:val="16"/>
              </w:rPr>
            </w:pPr>
          </w:p>
        </w:tc>
        <w:tc>
          <w:tcPr>
            <w:tcW w:w="1289" w:type="dxa"/>
          </w:tcPr>
          <w:p w14:paraId="13D6D778" w14:textId="77777777" w:rsidR="003F533E" w:rsidRDefault="003F533E" w:rsidP="003F533E">
            <w:pPr>
              <w:pStyle w:val="TableParagraph"/>
              <w:jc w:val="left"/>
              <w:rPr>
                <w:rFonts w:ascii="Times New Roman"/>
                <w:sz w:val="16"/>
              </w:rPr>
            </w:pPr>
          </w:p>
        </w:tc>
        <w:tc>
          <w:tcPr>
            <w:tcW w:w="1590" w:type="dxa"/>
          </w:tcPr>
          <w:p w14:paraId="3414CA5F" w14:textId="77777777" w:rsidR="003F533E" w:rsidRDefault="003F533E" w:rsidP="003F533E">
            <w:pPr>
              <w:pStyle w:val="TableParagraph"/>
              <w:jc w:val="left"/>
              <w:rPr>
                <w:rFonts w:ascii="Times New Roman"/>
                <w:sz w:val="16"/>
              </w:rPr>
            </w:pPr>
          </w:p>
        </w:tc>
        <w:tc>
          <w:tcPr>
            <w:tcW w:w="1199" w:type="dxa"/>
          </w:tcPr>
          <w:p w14:paraId="1CA465B2" w14:textId="77777777" w:rsidR="003F533E" w:rsidRDefault="003F533E" w:rsidP="003F533E">
            <w:pPr>
              <w:pStyle w:val="TableParagraph"/>
              <w:jc w:val="left"/>
              <w:rPr>
                <w:rFonts w:ascii="Times New Roman"/>
                <w:sz w:val="16"/>
              </w:rPr>
            </w:pPr>
          </w:p>
        </w:tc>
      </w:tr>
      <w:tr w:rsidR="003F533E" w14:paraId="64D48338" w14:textId="77777777" w:rsidTr="009740BD">
        <w:trPr>
          <w:trHeight w:val="309"/>
        </w:trPr>
        <w:tc>
          <w:tcPr>
            <w:tcW w:w="631" w:type="dxa"/>
          </w:tcPr>
          <w:p w14:paraId="0A7A7EC4" w14:textId="77777777" w:rsidR="003F533E" w:rsidRDefault="003F533E" w:rsidP="003F533E">
            <w:pPr>
              <w:pStyle w:val="TableParagraph"/>
              <w:spacing w:before="1"/>
              <w:ind w:left="270"/>
              <w:jc w:val="left"/>
              <w:rPr>
                <w:sz w:val="15"/>
              </w:rPr>
            </w:pPr>
            <w:r>
              <w:rPr>
                <w:sz w:val="15"/>
              </w:rPr>
              <w:t>12</w:t>
            </w:r>
          </w:p>
        </w:tc>
        <w:tc>
          <w:tcPr>
            <w:tcW w:w="1493" w:type="dxa"/>
          </w:tcPr>
          <w:p w14:paraId="185DE2DF" w14:textId="6A8C9D89" w:rsidR="003F533E" w:rsidRPr="00542EBB" w:rsidRDefault="003F533E" w:rsidP="003F533E">
            <w:pPr>
              <w:pStyle w:val="TableParagraph"/>
              <w:spacing w:before="113" w:line="175" w:lineRule="exact"/>
              <w:ind w:left="439"/>
              <w:jc w:val="left"/>
              <w:rPr>
                <w:sz w:val="15"/>
                <w:highlight w:val="yellow"/>
              </w:rPr>
            </w:pPr>
            <w:r>
              <w:rPr>
                <w:sz w:val="15"/>
              </w:rPr>
              <w:t>1.361.550</w:t>
            </w:r>
          </w:p>
        </w:tc>
        <w:tc>
          <w:tcPr>
            <w:tcW w:w="1366" w:type="dxa"/>
          </w:tcPr>
          <w:p w14:paraId="64D54B4B" w14:textId="77777777" w:rsidR="003F533E" w:rsidRDefault="003F533E" w:rsidP="003F533E">
            <w:pPr>
              <w:pStyle w:val="TableParagraph"/>
              <w:jc w:val="left"/>
              <w:rPr>
                <w:rFonts w:ascii="Times New Roman"/>
                <w:sz w:val="16"/>
              </w:rPr>
            </w:pPr>
          </w:p>
        </w:tc>
        <w:tc>
          <w:tcPr>
            <w:tcW w:w="1139" w:type="dxa"/>
          </w:tcPr>
          <w:p w14:paraId="65B6649F" w14:textId="77777777" w:rsidR="003F533E" w:rsidRDefault="003F533E" w:rsidP="003F533E">
            <w:pPr>
              <w:pStyle w:val="TableParagraph"/>
              <w:jc w:val="left"/>
              <w:rPr>
                <w:rFonts w:ascii="Times New Roman"/>
                <w:sz w:val="16"/>
              </w:rPr>
            </w:pPr>
          </w:p>
        </w:tc>
        <w:tc>
          <w:tcPr>
            <w:tcW w:w="1336" w:type="dxa"/>
          </w:tcPr>
          <w:p w14:paraId="213F0294" w14:textId="77777777" w:rsidR="003F533E" w:rsidRDefault="003F533E" w:rsidP="003F533E">
            <w:pPr>
              <w:pStyle w:val="TableParagraph"/>
              <w:jc w:val="left"/>
              <w:rPr>
                <w:rFonts w:ascii="Times New Roman"/>
                <w:sz w:val="16"/>
              </w:rPr>
            </w:pPr>
          </w:p>
        </w:tc>
        <w:tc>
          <w:tcPr>
            <w:tcW w:w="1289" w:type="dxa"/>
          </w:tcPr>
          <w:p w14:paraId="0952A0F1" w14:textId="77777777" w:rsidR="003F533E" w:rsidRDefault="003F533E" w:rsidP="003F533E">
            <w:pPr>
              <w:pStyle w:val="TableParagraph"/>
              <w:jc w:val="left"/>
              <w:rPr>
                <w:rFonts w:ascii="Times New Roman"/>
                <w:sz w:val="16"/>
              </w:rPr>
            </w:pPr>
          </w:p>
        </w:tc>
        <w:tc>
          <w:tcPr>
            <w:tcW w:w="1590" w:type="dxa"/>
          </w:tcPr>
          <w:p w14:paraId="41F4E15E" w14:textId="77777777" w:rsidR="003F533E" w:rsidRDefault="003F533E" w:rsidP="003F533E">
            <w:pPr>
              <w:pStyle w:val="TableParagraph"/>
              <w:jc w:val="left"/>
              <w:rPr>
                <w:rFonts w:ascii="Times New Roman"/>
                <w:sz w:val="16"/>
              </w:rPr>
            </w:pPr>
          </w:p>
        </w:tc>
        <w:tc>
          <w:tcPr>
            <w:tcW w:w="1199" w:type="dxa"/>
          </w:tcPr>
          <w:p w14:paraId="6A76A63E" w14:textId="77777777" w:rsidR="003F533E" w:rsidRDefault="003F533E" w:rsidP="003F533E">
            <w:pPr>
              <w:pStyle w:val="TableParagraph"/>
              <w:jc w:val="left"/>
              <w:rPr>
                <w:rFonts w:ascii="Times New Roman"/>
                <w:sz w:val="16"/>
              </w:rPr>
            </w:pPr>
          </w:p>
        </w:tc>
      </w:tr>
      <w:tr w:rsidR="003F533E" w14:paraId="79FB6B41" w14:textId="77777777" w:rsidTr="009740BD">
        <w:trPr>
          <w:trHeight w:val="311"/>
        </w:trPr>
        <w:tc>
          <w:tcPr>
            <w:tcW w:w="631" w:type="dxa"/>
          </w:tcPr>
          <w:p w14:paraId="47BAEE5C" w14:textId="77777777" w:rsidR="003F533E" w:rsidRDefault="003F533E" w:rsidP="003F533E">
            <w:pPr>
              <w:pStyle w:val="TableParagraph"/>
              <w:spacing w:before="1"/>
              <w:ind w:right="73"/>
              <w:jc w:val="right"/>
              <w:rPr>
                <w:b/>
                <w:sz w:val="15"/>
              </w:rPr>
            </w:pPr>
            <w:r>
              <w:rPr>
                <w:b/>
                <w:sz w:val="15"/>
              </w:rPr>
              <w:t>ΣΥΝ. €</w:t>
            </w:r>
          </w:p>
        </w:tc>
        <w:tc>
          <w:tcPr>
            <w:tcW w:w="1493" w:type="dxa"/>
          </w:tcPr>
          <w:p w14:paraId="6957124A" w14:textId="2F847BC5" w:rsidR="003F533E" w:rsidRPr="00542EBB" w:rsidRDefault="003F533E" w:rsidP="003F533E">
            <w:pPr>
              <w:pStyle w:val="TableParagraph"/>
              <w:spacing w:before="1"/>
              <w:ind w:left="407"/>
              <w:jc w:val="left"/>
              <w:rPr>
                <w:b/>
                <w:sz w:val="15"/>
                <w:highlight w:val="yellow"/>
              </w:rPr>
            </w:pPr>
            <w:r>
              <w:rPr>
                <w:rFonts w:ascii="Trebuchet MS"/>
                <w:b/>
                <w:sz w:val="15"/>
              </w:rPr>
              <w:t>15.477.592***</w:t>
            </w:r>
          </w:p>
        </w:tc>
        <w:tc>
          <w:tcPr>
            <w:tcW w:w="1366" w:type="dxa"/>
          </w:tcPr>
          <w:p w14:paraId="4C659D0A" w14:textId="77777777" w:rsidR="003F533E" w:rsidRDefault="003F533E" w:rsidP="003F533E">
            <w:pPr>
              <w:pStyle w:val="TableParagraph"/>
              <w:jc w:val="left"/>
              <w:rPr>
                <w:rFonts w:ascii="Times New Roman"/>
                <w:sz w:val="16"/>
              </w:rPr>
            </w:pPr>
          </w:p>
        </w:tc>
        <w:tc>
          <w:tcPr>
            <w:tcW w:w="1139" w:type="dxa"/>
          </w:tcPr>
          <w:p w14:paraId="714661A5" w14:textId="77777777" w:rsidR="003F533E" w:rsidRDefault="003F533E" w:rsidP="003F533E">
            <w:pPr>
              <w:pStyle w:val="TableParagraph"/>
              <w:jc w:val="left"/>
              <w:rPr>
                <w:rFonts w:ascii="Times New Roman"/>
                <w:sz w:val="16"/>
              </w:rPr>
            </w:pPr>
          </w:p>
        </w:tc>
        <w:tc>
          <w:tcPr>
            <w:tcW w:w="1336" w:type="dxa"/>
          </w:tcPr>
          <w:p w14:paraId="341CEF0D" w14:textId="77777777" w:rsidR="003F533E" w:rsidRDefault="003F533E" w:rsidP="003F533E">
            <w:pPr>
              <w:pStyle w:val="TableParagraph"/>
              <w:jc w:val="left"/>
              <w:rPr>
                <w:rFonts w:ascii="Times New Roman"/>
                <w:sz w:val="16"/>
              </w:rPr>
            </w:pPr>
          </w:p>
        </w:tc>
        <w:tc>
          <w:tcPr>
            <w:tcW w:w="1289" w:type="dxa"/>
          </w:tcPr>
          <w:p w14:paraId="550BA628" w14:textId="77777777" w:rsidR="003F533E" w:rsidRDefault="003F533E" w:rsidP="003F533E">
            <w:pPr>
              <w:pStyle w:val="TableParagraph"/>
              <w:jc w:val="left"/>
              <w:rPr>
                <w:rFonts w:ascii="Times New Roman"/>
                <w:sz w:val="16"/>
              </w:rPr>
            </w:pPr>
          </w:p>
        </w:tc>
        <w:tc>
          <w:tcPr>
            <w:tcW w:w="1590" w:type="dxa"/>
          </w:tcPr>
          <w:p w14:paraId="3AF21D9B" w14:textId="77777777" w:rsidR="003F533E" w:rsidRDefault="003F533E" w:rsidP="003F533E">
            <w:pPr>
              <w:pStyle w:val="TableParagraph"/>
              <w:jc w:val="left"/>
              <w:rPr>
                <w:rFonts w:ascii="Times New Roman"/>
                <w:sz w:val="16"/>
              </w:rPr>
            </w:pPr>
          </w:p>
        </w:tc>
        <w:tc>
          <w:tcPr>
            <w:tcW w:w="1199" w:type="dxa"/>
          </w:tcPr>
          <w:p w14:paraId="75668B50" w14:textId="77777777" w:rsidR="003F533E" w:rsidRDefault="003F533E" w:rsidP="003F533E">
            <w:pPr>
              <w:pStyle w:val="TableParagraph"/>
              <w:jc w:val="left"/>
              <w:rPr>
                <w:rFonts w:ascii="Times New Roman"/>
                <w:sz w:val="16"/>
              </w:rPr>
            </w:pPr>
          </w:p>
        </w:tc>
      </w:tr>
      <w:tr w:rsidR="003F533E" w14:paraId="3CC7BEE2" w14:textId="77777777" w:rsidTr="009740BD">
        <w:trPr>
          <w:trHeight w:val="306"/>
        </w:trPr>
        <w:tc>
          <w:tcPr>
            <w:tcW w:w="631" w:type="dxa"/>
          </w:tcPr>
          <w:p w14:paraId="3D4E8BBC" w14:textId="77777777" w:rsidR="003F533E" w:rsidRDefault="003F533E" w:rsidP="003F533E">
            <w:pPr>
              <w:pStyle w:val="TableParagraph"/>
              <w:spacing w:before="1"/>
              <w:ind w:right="55"/>
              <w:jc w:val="right"/>
              <w:rPr>
                <w:b/>
                <w:sz w:val="15"/>
              </w:rPr>
            </w:pPr>
            <w:r>
              <w:rPr>
                <w:b/>
                <w:sz w:val="15"/>
              </w:rPr>
              <w:t>ΣΥΝ. %</w:t>
            </w:r>
          </w:p>
        </w:tc>
        <w:tc>
          <w:tcPr>
            <w:tcW w:w="1493" w:type="dxa"/>
          </w:tcPr>
          <w:p w14:paraId="09536D2A" w14:textId="6E0303E6" w:rsidR="003F533E" w:rsidRPr="00542EBB" w:rsidRDefault="003F533E" w:rsidP="003F533E">
            <w:pPr>
              <w:pStyle w:val="TableParagraph"/>
              <w:spacing w:before="1"/>
              <w:ind w:left="590" w:right="515"/>
              <w:rPr>
                <w:b/>
                <w:sz w:val="15"/>
                <w:highlight w:val="yellow"/>
              </w:rPr>
            </w:pPr>
            <w:r w:rsidRPr="003F533E">
              <w:rPr>
                <w:rFonts w:ascii="Trebuchet MS" w:eastAsia="Trebuchet MS" w:hAnsi="Trebuchet MS" w:cs="Trebuchet MS"/>
                <w:b/>
                <w:color w:val="000000"/>
                <w:sz w:val="16"/>
                <w:szCs w:val="16"/>
              </w:rPr>
              <w:t>100%</w:t>
            </w:r>
          </w:p>
        </w:tc>
        <w:tc>
          <w:tcPr>
            <w:tcW w:w="1366" w:type="dxa"/>
          </w:tcPr>
          <w:p w14:paraId="608F8AC5" w14:textId="77777777" w:rsidR="003F533E" w:rsidRDefault="003F533E" w:rsidP="003F533E">
            <w:pPr>
              <w:pStyle w:val="TableParagraph"/>
              <w:jc w:val="left"/>
              <w:rPr>
                <w:rFonts w:ascii="Times New Roman"/>
                <w:sz w:val="16"/>
              </w:rPr>
            </w:pPr>
          </w:p>
        </w:tc>
        <w:tc>
          <w:tcPr>
            <w:tcW w:w="1139" w:type="dxa"/>
          </w:tcPr>
          <w:p w14:paraId="7DCB8F57" w14:textId="77777777" w:rsidR="003F533E" w:rsidRDefault="003F533E" w:rsidP="003F533E">
            <w:pPr>
              <w:pStyle w:val="TableParagraph"/>
              <w:jc w:val="left"/>
              <w:rPr>
                <w:rFonts w:ascii="Times New Roman"/>
                <w:sz w:val="16"/>
              </w:rPr>
            </w:pPr>
          </w:p>
        </w:tc>
        <w:tc>
          <w:tcPr>
            <w:tcW w:w="1336" w:type="dxa"/>
          </w:tcPr>
          <w:p w14:paraId="0546EC67" w14:textId="77777777" w:rsidR="003F533E" w:rsidRDefault="003F533E" w:rsidP="003F533E">
            <w:pPr>
              <w:pStyle w:val="TableParagraph"/>
              <w:jc w:val="left"/>
              <w:rPr>
                <w:rFonts w:ascii="Times New Roman"/>
                <w:sz w:val="16"/>
              </w:rPr>
            </w:pPr>
          </w:p>
        </w:tc>
        <w:tc>
          <w:tcPr>
            <w:tcW w:w="1289" w:type="dxa"/>
          </w:tcPr>
          <w:p w14:paraId="0CE7DF32" w14:textId="77777777" w:rsidR="003F533E" w:rsidRDefault="003F533E" w:rsidP="003F533E">
            <w:pPr>
              <w:pStyle w:val="TableParagraph"/>
              <w:jc w:val="left"/>
              <w:rPr>
                <w:rFonts w:ascii="Times New Roman"/>
                <w:sz w:val="16"/>
              </w:rPr>
            </w:pPr>
          </w:p>
        </w:tc>
        <w:tc>
          <w:tcPr>
            <w:tcW w:w="1590" w:type="dxa"/>
          </w:tcPr>
          <w:p w14:paraId="366A4859" w14:textId="77777777" w:rsidR="003F533E" w:rsidRDefault="003F533E" w:rsidP="003F533E">
            <w:pPr>
              <w:pStyle w:val="TableParagraph"/>
              <w:jc w:val="left"/>
              <w:rPr>
                <w:rFonts w:ascii="Times New Roman"/>
                <w:sz w:val="16"/>
              </w:rPr>
            </w:pPr>
          </w:p>
        </w:tc>
        <w:tc>
          <w:tcPr>
            <w:tcW w:w="1199" w:type="dxa"/>
          </w:tcPr>
          <w:p w14:paraId="2666473D" w14:textId="77777777" w:rsidR="003F533E" w:rsidRDefault="003F533E" w:rsidP="003F533E">
            <w:pPr>
              <w:pStyle w:val="TableParagraph"/>
              <w:jc w:val="left"/>
              <w:rPr>
                <w:rFonts w:ascii="Times New Roman"/>
                <w:sz w:val="16"/>
              </w:rPr>
            </w:pPr>
          </w:p>
        </w:tc>
      </w:tr>
    </w:tbl>
    <w:p w14:paraId="55F2C821" w14:textId="050175C7" w:rsidR="00DD1F9C" w:rsidRDefault="00DD1F9C" w:rsidP="003F533E">
      <w:pPr>
        <w:spacing w:before="99" w:line="254" w:lineRule="auto"/>
        <w:ind w:right="1276"/>
        <w:jc w:val="both"/>
        <w:rPr>
          <w:sz w:val="18"/>
          <w:szCs w:val="18"/>
        </w:rPr>
      </w:pPr>
      <w:r>
        <w:rPr>
          <w:sz w:val="18"/>
          <w:szCs w:val="18"/>
        </w:rPr>
        <w:t xml:space="preserve">* Για την </w:t>
      </w:r>
      <w:r w:rsidRPr="00163CE0">
        <w:rPr>
          <w:sz w:val="18"/>
          <w:szCs w:val="18"/>
        </w:rPr>
        <w:t xml:space="preserve">Ενεργειακή Εξοικονόμηση </w:t>
      </w:r>
      <w:r>
        <w:rPr>
          <w:sz w:val="18"/>
          <w:szCs w:val="18"/>
        </w:rPr>
        <w:t>που θα προσφέρει ο Οικονομικός Φορέας</w:t>
      </w:r>
      <w:r w:rsidRPr="00163CE0">
        <w:rPr>
          <w:sz w:val="18"/>
          <w:szCs w:val="18"/>
        </w:rPr>
        <w:t xml:space="preserve">, σε ποσοστό, επί της συνολικής καταναλισκόμενης </w:t>
      </w:r>
      <w:r>
        <w:rPr>
          <w:sz w:val="18"/>
          <w:szCs w:val="18"/>
        </w:rPr>
        <w:t xml:space="preserve">ενέργειας </w:t>
      </w:r>
      <w:r w:rsidRPr="00163CE0">
        <w:rPr>
          <w:sz w:val="18"/>
          <w:szCs w:val="18"/>
        </w:rPr>
        <w:t>(6</w:t>
      </w:r>
      <w:r w:rsidR="003F533E">
        <w:rPr>
          <w:sz w:val="18"/>
          <w:szCs w:val="18"/>
        </w:rPr>
        <w:t>2,42</w:t>
      </w:r>
      <w:r w:rsidRPr="00163CE0">
        <w:rPr>
          <w:sz w:val="18"/>
          <w:szCs w:val="18"/>
        </w:rPr>
        <w:t>%</w:t>
      </w:r>
      <w:r w:rsidR="003F533E">
        <w:rPr>
          <w:sz w:val="18"/>
          <w:szCs w:val="18"/>
        </w:rPr>
        <w:t>)</w:t>
      </w:r>
      <w:r w:rsidRPr="00163CE0">
        <w:rPr>
          <w:sz w:val="18"/>
          <w:szCs w:val="18"/>
        </w:rPr>
        <w:t xml:space="preserve"> το ποσοστό εξοικονόμησης επί της καταναλισκόμενης ενέργειας που έχει προεκτιμήσει ο Δήμος χωρίς να συμπεριληφθεί και η εξοικονόμηση που προκύπτει από το </w:t>
      </w:r>
      <w:r w:rsidRPr="00163CE0">
        <w:rPr>
          <w:sz w:val="18"/>
          <w:szCs w:val="18"/>
          <w:lang w:val="en-US"/>
        </w:rPr>
        <w:t>dimming</w:t>
      </w:r>
      <w:r w:rsidRPr="00163CE0">
        <w:rPr>
          <w:sz w:val="18"/>
          <w:szCs w:val="18"/>
        </w:rPr>
        <w:t>),</w:t>
      </w:r>
      <w:r>
        <w:rPr>
          <w:sz w:val="18"/>
          <w:szCs w:val="18"/>
        </w:rPr>
        <w:t xml:space="preserve"> </w:t>
      </w:r>
      <w:r w:rsidRPr="00996058">
        <w:rPr>
          <w:sz w:val="18"/>
          <w:szCs w:val="18"/>
        </w:rPr>
        <w:t>θα αναπροσαρμόσει τα οικονομικά μεγέθη της 2</w:t>
      </w:r>
      <w:r w:rsidRPr="00996058">
        <w:rPr>
          <w:sz w:val="20"/>
          <w:szCs w:val="20"/>
          <w:vertAlign w:val="superscript"/>
        </w:rPr>
        <w:t xml:space="preserve">ης </w:t>
      </w:r>
      <w:r w:rsidRPr="00996058">
        <w:rPr>
          <w:sz w:val="18"/>
          <w:szCs w:val="18"/>
        </w:rPr>
        <w:t xml:space="preserve">στήλης του ανωτέρω Πίνακα σύμφωνα με το ποσοστό εξοικονόμησης με το οποίο δεσμεύεται στην Τεχνική του Προσφορά και πάντα τηρώντας τις παραδοχές που δίδονται στο Παράρτημα 3 της παρούσης. Το ποσό </w:t>
      </w:r>
      <w:proofErr w:type="spellStart"/>
      <w:r w:rsidRPr="00996058">
        <w:rPr>
          <w:sz w:val="18"/>
          <w:szCs w:val="18"/>
        </w:rPr>
        <w:t>τoυ</w:t>
      </w:r>
      <w:proofErr w:type="spellEnd"/>
      <w:r w:rsidRPr="00996058">
        <w:rPr>
          <w:sz w:val="18"/>
          <w:szCs w:val="18"/>
        </w:rPr>
        <w:t xml:space="preserve"> κόστους της αρχικής ενεργειακής κατανάλωσης θα υπολογίζεται από την στήλη 1 διαιρούμενο με το ποσοστό της εκτίμησης του Δήμου για την </w:t>
      </w:r>
      <w:r w:rsidRPr="00163CE0">
        <w:rPr>
          <w:sz w:val="18"/>
          <w:szCs w:val="18"/>
        </w:rPr>
        <w:t>εξοικονόμηση (0,6</w:t>
      </w:r>
      <w:r w:rsidR="003F533E">
        <w:rPr>
          <w:sz w:val="18"/>
          <w:szCs w:val="18"/>
        </w:rPr>
        <w:t>242</w:t>
      </w:r>
      <w:r w:rsidRPr="00163CE0">
        <w:rPr>
          <w:sz w:val="18"/>
          <w:szCs w:val="18"/>
        </w:rPr>
        <w:t>), ενώ το κόστος της τελικής ενεργειακής κατανάλωσης αφαιρώντας από το κόστος αρχικής ενεργειακής</w:t>
      </w:r>
      <w:r w:rsidRPr="00996058">
        <w:rPr>
          <w:sz w:val="18"/>
          <w:szCs w:val="18"/>
        </w:rPr>
        <w:t xml:space="preserve"> κατανάλωσης το κόστος της ενεργειακής εξοικονόμησης με την οποία δεσμεύεται ο προσφέρων στην </w:t>
      </w:r>
      <w:r>
        <w:rPr>
          <w:sz w:val="18"/>
          <w:szCs w:val="18"/>
        </w:rPr>
        <w:t>Τ</w:t>
      </w:r>
      <w:r w:rsidRPr="00996058">
        <w:rPr>
          <w:sz w:val="18"/>
          <w:szCs w:val="18"/>
        </w:rPr>
        <w:t>εχνική του Προσφορά.</w:t>
      </w:r>
    </w:p>
    <w:p w14:paraId="5DF486A2" w14:textId="77777777" w:rsidR="00DD1F9C" w:rsidRDefault="00DD1F9C" w:rsidP="00454C18">
      <w:pPr>
        <w:spacing w:before="4" w:line="254" w:lineRule="auto"/>
        <w:ind w:right="1276"/>
        <w:jc w:val="both"/>
        <w:rPr>
          <w:sz w:val="18"/>
          <w:szCs w:val="18"/>
        </w:rPr>
      </w:pPr>
      <w:r w:rsidRPr="00163CE0">
        <w:rPr>
          <w:sz w:val="18"/>
          <w:szCs w:val="18"/>
        </w:rPr>
        <w:lastRenderedPageBreak/>
        <w:t>** Το σύνολο του ποσού της προσφερόμενης ωφέλειας του Δήμου στα πρώτα έξι (6) έτη, ήτοι το ήμισυ της διάρκειας της σύμβασης δεν μπορεί να είναι μικρότερο (επί ποινή αποκλεισμού) από το 30% του ποσού της συνολικής ωφέλειας του Δήμου που θα δοθεί στην Οικονομική Προσφορά του κάθε υποψήφιου.</w:t>
      </w:r>
    </w:p>
    <w:p w14:paraId="08DDDD3B" w14:textId="77777777" w:rsidR="00DD1F9C" w:rsidRDefault="00DD1F9C" w:rsidP="00454C18">
      <w:pPr>
        <w:spacing w:before="4" w:line="254" w:lineRule="auto"/>
        <w:ind w:right="1276"/>
        <w:jc w:val="both"/>
        <w:rPr>
          <w:sz w:val="18"/>
          <w:szCs w:val="18"/>
        </w:rPr>
      </w:pPr>
      <w:r>
        <w:rPr>
          <w:sz w:val="18"/>
          <w:szCs w:val="18"/>
        </w:rPr>
        <w:t>Η προσφορά κάθε προσφέροντα κατ’ έτος δεν πρέπει να ξεπερνά την ετήσια εκτιμώμενη δαπάνη (στήλη 2).</w:t>
      </w:r>
    </w:p>
    <w:p w14:paraId="427CD4E2" w14:textId="77777777" w:rsidR="00DD1F9C" w:rsidRDefault="00DD1F9C" w:rsidP="00454C18">
      <w:pPr>
        <w:spacing w:before="4" w:line="254" w:lineRule="auto"/>
        <w:ind w:right="1276"/>
        <w:jc w:val="both"/>
        <w:rPr>
          <w:sz w:val="18"/>
          <w:szCs w:val="18"/>
        </w:rPr>
      </w:pPr>
      <w:r>
        <w:rPr>
          <w:sz w:val="18"/>
          <w:szCs w:val="18"/>
        </w:rPr>
        <w:t>*** Προϋπολογισμός Σύμβασης Ενεργειακής Απόδοσης (Σ.Ε.Α.).</w:t>
      </w:r>
    </w:p>
    <w:p w14:paraId="49FFC1A3" w14:textId="77777777" w:rsidR="00DD1F9C" w:rsidRDefault="00DD1F9C" w:rsidP="00454C18">
      <w:pPr>
        <w:pBdr>
          <w:top w:val="nil"/>
          <w:left w:val="nil"/>
          <w:bottom w:val="nil"/>
          <w:right w:val="nil"/>
          <w:between w:val="nil"/>
        </w:pBdr>
        <w:spacing w:before="4"/>
        <w:ind w:right="1276"/>
        <w:rPr>
          <w:color w:val="000000"/>
        </w:rPr>
      </w:pPr>
    </w:p>
    <w:p w14:paraId="73B45464" w14:textId="77777777" w:rsidR="00DD1F9C" w:rsidRDefault="00DD1F9C" w:rsidP="00DD1F9C">
      <w:pPr>
        <w:pBdr>
          <w:top w:val="nil"/>
          <w:left w:val="nil"/>
          <w:bottom w:val="nil"/>
          <w:right w:val="nil"/>
          <w:between w:val="nil"/>
        </w:pBdr>
        <w:spacing w:before="4"/>
        <w:rPr>
          <w:color w:val="000000"/>
        </w:rPr>
      </w:pPr>
      <w:r>
        <w:rPr>
          <w:color w:val="000000"/>
        </w:rPr>
        <w:tab/>
        <w:t>Τόπος</w:t>
      </w:r>
    </w:p>
    <w:p w14:paraId="681679C9" w14:textId="77777777" w:rsidR="00DD1F9C" w:rsidRDefault="00DD1F9C" w:rsidP="00DD1F9C">
      <w:pPr>
        <w:pBdr>
          <w:top w:val="nil"/>
          <w:left w:val="nil"/>
          <w:bottom w:val="nil"/>
          <w:right w:val="nil"/>
          <w:between w:val="nil"/>
        </w:pBdr>
        <w:spacing w:before="4"/>
        <w:rPr>
          <w:color w:val="000000"/>
        </w:rPr>
      </w:pPr>
      <w:r>
        <w:rPr>
          <w:color w:val="000000"/>
        </w:rPr>
        <w:tab/>
        <w:t>Ημερομηνία</w:t>
      </w:r>
    </w:p>
    <w:p w14:paraId="414AFECB" w14:textId="77777777" w:rsidR="00DD1F9C" w:rsidRDefault="00DD1F9C" w:rsidP="00DD1F9C">
      <w:pPr>
        <w:pBdr>
          <w:top w:val="nil"/>
          <w:left w:val="nil"/>
          <w:bottom w:val="nil"/>
          <w:right w:val="nil"/>
          <w:between w:val="nil"/>
        </w:pBdr>
        <w:spacing w:before="4"/>
        <w:ind w:firstLine="720"/>
        <w:rPr>
          <w:color w:val="000000"/>
        </w:rPr>
      </w:pPr>
      <w:r>
        <w:rPr>
          <w:color w:val="000000"/>
        </w:rPr>
        <w:t>Ο Προσφέρων</w:t>
      </w:r>
    </w:p>
    <w:p w14:paraId="751D855D" w14:textId="77777777" w:rsidR="00DD1F9C" w:rsidRDefault="00DD1F9C" w:rsidP="00DD1F9C">
      <w:pPr>
        <w:pBdr>
          <w:top w:val="nil"/>
          <w:left w:val="nil"/>
          <w:bottom w:val="nil"/>
          <w:right w:val="nil"/>
          <w:between w:val="nil"/>
        </w:pBdr>
        <w:spacing w:before="4"/>
        <w:ind w:firstLine="720"/>
        <w:rPr>
          <w:color w:val="000000"/>
        </w:rPr>
      </w:pPr>
    </w:p>
    <w:p w14:paraId="089235E7" w14:textId="77777777" w:rsidR="00DD1F9C" w:rsidRPr="00CC13B1" w:rsidRDefault="00DD1F9C" w:rsidP="00DD1F9C">
      <w:pPr>
        <w:pBdr>
          <w:top w:val="nil"/>
          <w:left w:val="nil"/>
          <w:bottom w:val="nil"/>
          <w:right w:val="nil"/>
          <w:between w:val="nil"/>
        </w:pBdr>
        <w:spacing w:before="4"/>
        <w:ind w:firstLine="720"/>
        <w:rPr>
          <w:color w:val="000000"/>
        </w:rPr>
      </w:pPr>
      <w:r>
        <w:rPr>
          <w:color w:val="000000"/>
        </w:rPr>
        <w:t>(ονοματεπώνυμο και σφραγίδα)</w:t>
      </w:r>
    </w:p>
    <w:p w14:paraId="0D2E7958" w14:textId="77777777" w:rsidR="007050EB" w:rsidRDefault="007050EB"/>
    <w:sectPr w:rsidR="007050EB" w:rsidSect="009740BD">
      <w:pgSz w:w="11906" w:h="16838"/>
      <w:pgMar w:top="1440" w:right="140" w:bottom="1440" w:left="28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A1"/>
    <w:family w:val="swiss"/>
    <w:pitch w:val="variable"/>
    <w:sig w:usb0="E4002EFF" w:usb1="C000E47F" w:usb2="00000009" w:usb3="00000000" w:csb0="000001FF" w:csb1="00000000"/>
  </w:font>
  <w:font w:name="Trebuchet MS">
    <w:panose1 w:val="020B0603020202020204"/>
    <w:charset w:val="A1"/>
    <w:family w:val="swiss"/>
    <w:pitch w:val="variable"/>
    <w:sig w:usb0="00000687" w:usb1="00000000" w:usb2="00000000" w:usb3="00000000" w:csb0="0000009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3AB8"/>
    <w:rsid w:val="00203B66"/>
    <w:rsid w:val="003F533E"/>
    <w:rsid w:val="00454C18"/>
    <w:rsid w:val="00542EBB"/>
    <w:rsid w:val="007050EB"/>
    <w:rsid w:val="00DD1F9C"/>
    <w:rsid w:val="00F13AB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0939D3"/>
  <w15:chartTrackingRefBased/>
  <w15:docId w15:val="{0E95F215-E754-42E0-96AB-DB5425312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1F9C"/>
    <w:pPr>
      <w:widowControl w:val="0"/>
      <w:spacing w:after="0" w:line="240" w:lineRule="auto"/>
    </w:pPr>
    <w:rPr>
      <w:rFonts w:ascii="Arial" w:eastAsia="Arial" w:hAnsi="Arial" w:cs="Arial"/>
    </w:rPr>
  </w:style>
  <w:style w:type="paragraph" w:styleId="Heading2">
    <w:name w:val="heading 2"/>
    <w:basedOn w:val="Normal"/>
    <w:next w:val="Normal"/>
    <w:link w:val="Heading2Char"/>
    <w:uiPriority w:val="9"/>
    <w:unhideWhenUsed/>
    <w:qFormat/>
    <w:rsid w:val="00DD1F9C"/>
    <w:pPr>
      <w:spacing w:before="47"/>
      <w:ind w:left="525"/>
      <w:outlineLvl w:val="1"/>
    </w:pPr>
    <w:rPr>
      <w:b/>
      <w:sz w:val="28"/>
      <w:szCs w:val="28"/>
    </w:rPr>
  </w:style>
  <w:style w:type="paragraph" w:styleId="Heading4">
    <w:name w:val="heading 4"/>
    <w:basedOn w:val="Normal"/>
    <w:next w:val="Normal"/>
    <w:link w:val="Heading4Char"/>
    <w:uiPriority w:val="9"/>
    <w:unhideWhenUsed/>
    <w:qFormat/>
    <w:rsid w:val="00DD1F9C"/>
    <w:pPr>
      <w:ind w:left="632"/>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D1F9C"/>
    <w:pPr>
      <w:widowControl/>
    </w:pPr>
    <w:rPr>
      <w:rFonts w:ascii="Segoe UI" w:eastAsiaTheme="minorHAnsi" w:hAnsi="Segoe UI" w:cs="Segoe UI"/>
      <w:sz w:val="18"/>
      <w:szCs w:val="18"/>
    </w:rPr>
  </w:style>
  <w:style w:type="character" w:customStyle="1" w:styleId="BalloonTextChar">
    <w:name w:val="Balloon Text Char"/>
    <w:basedOn w:val="DefaultParagraphFont"/>
    <w:link w:val="BalloonText"/>
    <w:uiPriority w:val="99"/>
    <w:semiHidden/>
    <w:rsid w:val="00DD1F9C"/>
    <w:rPr>
      <w:rFonts w:ascii="Segoe UI" w:hAnsi="Segoe UI" w:cs="Segoe UI"/>
      <w:sz w:val="18"/>
      <w:szCs w:val="18"/>
    </w:rPr>
  </w:style>
  <w:style w:type="character" w:customStyle="1" w:styleId="Heading2Char">
    <w:name w:val="Heading 2 Char"/>
    <w:basedOn w:val="DefaultParagraphFont"/>
    <w:link w:val="Heading2"/>
    <w:uiPriority w:val="9"/>
    <w:rsid w:val="00DD1F9C"/>
    <w:rPr>
      <w:rFonts w:ascii="Arial" w:eastAsia="Arial" w:hAnsi="Arial" w:cs="Arial"/>
      <w:b/>
      <w:sz w:val="28"/>
      <w:szCs w:val="28"/>
    </w:rPr>
  </w:style>
  <w:style w:type="character" w:customStyle="1" w:styleId="Heading4Char">
    <w:name w:val="Heading 4 Char"/>
    <w:basedOn w:val="DefaultParagraphFont"/>
    <w:link w:val="Heading4"/>
    <w:uiPriority w:val="9"/>
    <w:rsid w:val="00DD1F9C"/>
    <w:rPr>
      <w:rFonts w:ascii="Arial" w:eastAsia="Arial" w:hAnsi="Arial" w:cs="Arial"/>
      <w:b/>
    </w:rPr>
  </w:style>
  <w:style w:type="paragraph" w:customStyle="1" w:styleId="TableParagraph">
    <w:name w:val="Table Paragraph"/>
    <w:basedOn w:val="Normal"/>
    <w:uiPriority w:val="1"/>
    <w:qFormat/>
    <w:rsid w:val="00DD1F9C"/>
    <w:pPr>
      <w:autoSpaceDE w:val="0"/>
      <w:autoSpaceDN w:val="0"/>
      <w:jc w:val="center"/>
    </w:pPr>
    <w:rPr>
      <w:rFonts w:ascii="Calibri" w:eastAsia="Calibri" w:hAnsi="Calibri" w:cs="Calibri"/>
    </w:rPr>
  </w:style>
  <w:style w:type="character" w:styleId="CommentReference">
    <w:name w:val="annotation reference"/>
    <w:basedOn w:val="DefaultParagraphFont"/>
    <w:uiPriority w:val="99"/>
    <w:semiHidden/>
    <w:unhideWhenUsed/>
    <w:rsid w:val="00DD1F9C"/>
    <w:rPr>
      <w:sz w:val="16"/>
      <w:szCs w:val="16"/>
    </w:rPr>
  </w:style>
  <w:style w:type="paragraph" w:styleId="CommentText">
    <w:name w:val="annotation text"/>
    <w:basedOn w:val="Normal"/>
    <w:link w:val="CommentTextChar"/>
    <w:uiPriority w:val="99"/>
    <w:semiHidden/>
    <w:unhideWhenUsed/>
    <w:rsid w:val="00DD1F9C"/>
    <w:rPr>
      <w:sz w:val="20"/>
      <w:szCs w:val="20"/>
    </w:rPr>
  </w:style>
  <w:style w:type="character" w:customStyle="1" w:styleId="CommentTextChar">
    <w:name w:val="Comment Text Char"/>
    <w:basedOn w:val="DefaultParagraphFont"/>
    <w:link w:val="CommentText"/>
    <w:uiPriority w:val="99"/>
    <w:semiHidden/>
    <w:rsid w:val="00DD1F9C"/>
    <w:rPr>
      <w:rFonts w:ascii="Arial" w:eastAsia="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434</Words>
  <Characters>2347</Characters>
  <Application>Microsoft Office Word</Application>
  <DocSecurity>0</DocSecurity>
  <Lines>19</Lines>
  <Paragraphs>5</Paragraphs>
  <ScaleCrop>false</ScaleCrop>
  <Company/>
  <LinksUpToDate>false</LinksUpToDate>
  <CharactersWithSpaces>2776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Tataya Law Office</dc:creator>
  <cp:keywords/>
  <dc:description/>
  <cp:lastModifiedBy>Tataya Law Office</cp:lastModifiedBy>
  <cp:revision>5</cp:revision>
  <dcterms:created xsi:type="dcterms:W3CDTF">2020-12-13T17:33:00Z</dcterms:created>
  <dcterms:modified xsi:type="dcterms:W3CDTF">2020-12-15T15:21:00Z</dcterms:modified>
</cp:coreProperties>
</file>